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821B6D" w14:textId="77777777" w:rsidR="00500F41" w:rsidRDefault="00500F41">
      <w:pPr>
        <w:keepNext/>
        <w:pBdr>
          <w:top w:val="nil"/>
          <w:left w:val="nil"/>
          <w:bottom w:val="nil"/>
          <w:right w:val="nil"/>
          <w:between w:val="nil"/>
        </w:pBdr>
        <w:ind w:left="0"/>
        <w:jc w:val="left"/>
        <w:rPr>
          <w:b/>
          <w:color w:val="000000"/>
          <w:sz w:val="36"/>
          <w:szCs w:val="36"/>
        </w:rPr>
      </w:pPr>
      <w:bookmarkStart w:id="0" w:name="_heading=h.gjdgxs" w:colFirst="0" w:colLast="0"/>
      <w:bookmarkEnd w:id="0"/>
    </w:p>
    <w:p w14:paraId="3062EBC8" w14:textId="77777777" w:rsidR="00500F41" w:rsidRDefault="004E59E2">
      <w:pPr>
        <w:keepNext/>
        <w:pBdr>
          <w:top w:val="nil"/>
          <w:left w:val="nil"/>
          <w:bottom w:val="nil"/>
          <w:right w:val="nil"/>
          <w:between w:val="nil"/>
        </w:pBdr>
        <w:ind w:left="0"/>
        <w:jc w:val="left"/>
        <w:rPr>
          <w:b/>
          <w:color w:val="000000"/>
          <w:sz w:val="36"/>
          <w:szCs w:val="36"/>
        </w:rPr>
      </w:pPr>
      <w:r>
        <w:rPr>
          <w:b/>
          <w:color w:val="000000"/>
          <w:sz w:val="36"/>
          <w:szCs w:val="36"/>
        </w:rPr>
        <w:t>Order Schedule 13 (Implementation Plan and Testing)</w:t>
      </w:r>
    </w:p>
    <w:p w14:paraId="5DFC208F" w14:textId="77777777" w:rsidR="00500F41" w:rsidRDefault="004E59E2">
      <w:pPr>
        <w:keepNext/>
        <w:pBdr>
          <w:top w:val="nil"/>
          <w:left w:val="nil"/>
          <w:bottom w:val="nil"/>
          <w:right w:val="nil"/>
          <w:between w:val="nil"/>
        </w:pBdr>
        <w:ind w:left="0" w:firstLine="720"/>
        <w:jc w:val="left"/>
        <w:rPr>
          <w:b/>
          <w:color w:val="000000"/>
          <w:sz w:val="36"/>
          <w:szCs w:val="36"/>
        </w:rPr>
      </w:pPr>
      <w:r>
        <w:rPr>
          <w:b/>
          <w:color w:val="000000"/>
          <w:sz w:val="36"/>
          <w:szCs w:val="36"/>
        </w:rPr>
        <w:t>Part A - Implementation</w:t>
      </w:r>
    </w:p>
    <w:p w14:paraId="2C7A040A" w14:textId="77777777" w:rsidR="00500F41" w:rsidRDefault="004E59E2">
      <w:pPr>
        <w:keepNext/>
        <w:numPr>
          <w:ilvl w:val="0"/>
          <w:numId w:val="1"/>
        </w:numPr>
        <w:pBdr>
          <w:top w:val="nil"/>
          <w:left w:val="nil"/>
          <w:bottom w:val="nil"/>
          <w:right w:val="nil"/>
          <w:between w:val="nil"/>
        </w:pBdr>
        <w:tabs>
          <w:tab w:val="left" w:pos="0"/>
        </w:tabs>
        <w:spacing w:before="240"/>
        <w:ind w:left="1080"/>
        <w:rPr>
          <w:b/>
          <w:smallCaps/>
          <w:color w:val="000000"/>
          <w:sz w:val="24"/>
          <w:szCs w:val="24"/>
        </w:rPr>
      </w:pPr>
      <w:r>
        <w:rPr>
          <w:b/>
          <w:smallCaps/>
          <w:sz w:val="24"/>
          <w:szCs w:val="24"/>
        </w:rPr>
        <w:t>D</w:t>
      </w:r>
      <w:r>
        <w:rPr>
          <w:rFonts w:ascii="Arial Bold" w:eastAsia="Arial Bold" w:hAnsi="Arial Bold" w:cs="Arial Bold"/>
          <w:b/>
          <w:color w:val="000000"/>
          <w:sz w:val="24"/>
          <w:szCs w:val="24"/>
        </w:rPr>
        <w:t>efinitions</w:t>
      </w:r>
    </w:p>
    <w:p w14:paraId="5FF9B14C" w14:textId="77777777" w:rsidR="00500F41" w:rsidRDefault="004E59E2">
      <w:pPr>
        <w:keepNext/>
        <w:numPr>
          <w:ilvl w:val="1"/>
          <w:numId w:val="1"/>
        </w:numPr>
        <w:pBdr>
          <w:top w:val="nil"/>
          <w:left w:val="nil"/>
          <w:bottom w:val="nil"/>
          <w:right w:val="nil"/>
          <w:between w:val="nil"/>
        </w:pBdr>
        <w:tabs>
          <w:tab w:val="left" w:pos="1134"/>
        </w:tabs>
        <w:spacing w:before="120" w:after="120"/>
        <w:ind w:left="1789" w:hanging="567"/>
        <w:jc w:val="left"/>
        <w:rPr>
          <w:b/>
          <w:color w:val="000000"/>
          <w:sz w:val="24"/>
          <w:szCs w:val="24"/>
        </w:rPr>
      </w:pPr>
      <w:r>
        <w:rPr>
          <w:color w:val="000000"/>
          <w:sz w:val="24"/>
          <w:szCs w:val="24"/>
        </w:rPr>
        <w:t>In this Schedule, the following words shall have the following meanings and they shall supplement Joint Schedule 1 (Definitions):</w:t>
      </w:r>
    </w:p>
    <w:tbl>
      <w:tblPr>
        <w:tblW w:w="8172" w:type="dxa"/>
        <w:tblInd w:w="17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997"/>
        <w:gridCol w:w="5175"/>
      </w:tblGrid>
      <w:tr w:rsidR="00500F41" w14:paraId="04546ABF" w14:textId="77777777">
        <w:tc>
          <w:tcPr>
            <w:tcW w:w="2997" w:type="dxa"/>
            <w:shd w:val="clear" w:color="auto" w:fill="auto"/>
          </w:tcPr>
          <w:p w14:paraId="09139D42" w14:textId="01E3EA41" w:rsidR="00500F41" w:rsidRDefault="004E59E2">
            <w:pPr>
              <w:pBdr>
                <w:top w:val="nil"/>
                <w:left w:val="nil"/>
                <w:bottom w:val="nil"/>
                <w:right w:val="nil"/>
                <w:between w:val="nil"/>
              </w:pBdr>
              <w:spacing w:after="120"/>
              <w:ind w:left="0"/>
              <w:jc w:val="left"/>
              <w:rPr>
                <w:b/>
                <w:color w:val="000000"/>
                <w:sz w:val="24"/>
                <w:szCs w:val="24"/>
              </w:rPr>
            </w:pPr>
            <w:r>
              <w:rPr>
                <w:b/>
                <w:color w:val="000000"/>
                <w:sz w:val="24"/>
                <w:szCs w:val="24"/>
              </w:rPr>
              <w:t>"</w:t>
            </w:r>
            <w:r w:rsidR="00213942">
              <w:rPr>
                <w:b/>
                <w:color w:val="000000"/>
                <w:sz w:val="24"/>
                <w:szCs w:val="24"/>
              </w:rPr>
              <w:t xml:space="preserve">Buyer </w:t>
            </w:r>
            <w:r>
              <w:rPr>
                <w:b/>
                <w:color w:val="000000"/>
                <w:sz w:val="24"/>
                <w:szCs w:val="24"/>
              </w:rPr>
              <w:t>Delay"</w:t>
            </w:r>
          </w:p>
        </w:tc>
        <w:tc>
          <w:tcPr>
            <w:tcW w:w="5175" w:type="dxa"/>
            <w:shd w:val="clear" w:color="auto" w:fill="auto"/>
          </w:tcPr>
          <w:p w14:paraId="0D39FABA" w14:textId="2F66E1FC" w:rsidR="00500F41" w:rsidRDefault="00213942" w:rsidP="00C9485B">
            <w:pPr>
              <w:pBdr>
                <w:top w:val="nil"/>
                <w:left w:val="nil"/>
                <w:bottom w:val="nil"/>
                <w:right w:val="nil"/>
                <w:between w:val="nil"/>
              </w:pBdr>
              <w:tabs>
                <w:tab w:val="left" w:pos="-179"/>
                <w:tab w:val="left" w:pos="-9"/>
              </w:tabs>
              <w:spacing w:after="120"/>
              <w:ind w:left="288"/>
              <w:jc w:val="left"/>
              <w:rPr>
                <w:color w:val="000000"/>
                <w:sz w:val="24"/>
                <w:szCs w:val="24"/>
              </w:rPr>
            </w:pPr>
            <w:r>
              <w:t xml:space="preserve"> </w:t>
            </w:r>
            <w:r w:rsidRPr="00213942">
              <w:rPr>
                <w:color w:val="000000"/>
                <w:sz w:val="24"/>
                <w:szCs w:val="24"/>
              </w:rPr>
              <w:t xml:space="preserve">where the Delay or anticipated Delay is caused wholly or partially by a failure or delay through any act or omission of the Buyer </w:t>
            </w:r>
            <w:r w:rsidR="00B90594">
              <w:rPr>
                <w:color w:val="000000"/>
                <w:sz w:val="24"/>
                <w:szCs w:val="24"/>
              </w:rPr>
              <w:t xml:space="preserve">in respect of the relevant Project Plan </w:t>
            </w:r>
            <w:r w:rsidRPr="00213942">
              <w:rPr>
                <w:color w:val="000000"/>
                <w:sz w:val="24"/>
                <w:szCs w:val="24"/>
              </w:rPr>
              <w:t>(“Buyer Delay”)</w:t>
            </w:r>
          </w:p>
        </w:tc>
      </w:tr>
      <w:tr w:rsidR="00213942" w14:paraId="3B616F89" w14:textId="77777777">
        <w:tc>
          <w:tcPr>
            <w:tcW w:w="2997" w:type="dxa"/>
            <w:shd w:val="clear" w:color="auto" w:fill="auto"/>
          </w:tcPr>
          <w:p w14:paraId="63A68820" w14:textId="40AB993A" w:rsidR="00213942" w:rsidRDefault="00213942" w:rsidP="00213942">
            <w:pPr>
              <w:pBdr>
                <w:top w:val="nil"/>
                <w:left w:val="nil"/>
                <w:bottom w:val="nil"/>
                <w:right w:val="nil"/>
                <w:between w:val="nil"/>
              </w:pBdr>
              <w:spacing w:after="120"/>
              <w:ind w:left="0"/>
              <w:jc w:val="left"/>
              <w:rPr>
                <w:b/>
                <w:color w:val="000000"/>
                <w:sz w:val="24"/>
                <w:szCs w:val="24"/>
              </w:rPr>
            </w:pPr>
            <w:r>
              <w:rPr>
                <w:b/>
                <w:color w:val="000000"/>
                <w:sz w:val="24"/>
                <w:szCs w:val="24"/>
              </w:rPr>
              <w:t>"Delay"</w:t>
            </w:r>
          </w:p>
        </w:tc>
        <w:tc>
          <w:tcPr>
            <w:tcW w:w="5175" w:type="dxa"/>
            <w:shd w:val="clear" w:color="auto" w:fill="auto"/>
          </w:tcPr>
          <w:p w14:paraId="1222186B" w14:textId="77777777" w:rsidR="00213942" w:rsidRDefault="00213942" w:rsidP="00213942">
            <w:pPr>
              <w:numPr>
                <w:ilvl w:val="0"/>
                <w:numId w:val="4"/>
              </w:numPr>
              <w:pBdr>
                <w:top w:val="nil"/>
                <w:left w:val="nil"/>
                <w:bottom w:val="nil"/>
                <w:right w:val="nil"/>
                <w:between w:val="nil"/>
              </w:pBdr>
              <w:tabs>
                <w:tab w:val="left" w:pos="-179"/>
                <w:tab w:val="left" w:pos="-9"/>
              </w:tabs>
              <w:spacing w:after="120"/>
              <w:ind w:left="288" w:hanging="288"/>
              <w:jc w:val="left"/>
              <w:rPr>
                <w:color w:val="000000"/>
                <w:sz w:val="24"/>
                <w:szCs w:val="24"/>
              </w:rPr>
            </w:pPr>
            <w:r>
              <w:rPr>
                <w:color w:val="000000"/>
                <w:sz w:val="24"/>
                <w:szCs w:val="24"/>
              </w:rPr>
              <w:t>a delay in the Achievement of a Milestone by its Milestone Date; or</w:t>
            </w:r>
          </w:p>
          <w:p w14:paraId="06C1297E" w14:textId="410F8C40" w:rsidR="00213942" w:rsidRDefault="00213942" w:rsidP="00213942">
            <w:pPr>
              <w:numPr>
                <w:ilvl w:val="0"/>
                <w:numId w:val="4"/>
              </w:numPr>
              <w:pBdr>
                <w:top w:val="nil"/>
                <w:left w:val="nil"/>
                <w:bottom w:val="nil"/>
                <w:right w:val="nil"/>
                <w:between w:val="nil"/>
              </w:pBdr>
              <w:tabs>
                <w:tab w:val="left" w:pos="-179"/>
                <w:tab w:val="left" w:pos="-9"/>
              </w:tabs>
              <w:spacing w:after="120"/>
              <w:ind w:left="288" w:hanging="288"/>
              <w:jc w:val="left"/>
              <w:rPr>
                <w:color w:val="000000"/>
                <w:sz w:val="24"/>
                <w:szCs w:val="24"/>
              </w:rPr>
            </w:pPr>
            <w:r>
              <w:rPr>
                <w:color w:val="000000"/>
                <w:sz w:val="24"/>
                <w:szCs w:val="24"/>
              </w:rPr>
              <w:t>a delay in the design, development, testing or implementation of a Deliverable by the relevant date set out in the Implementation Plan;</w:t>
            </w:r>
          </w:p>
        </w:tc>
      </w:tr>
      <w:tr w:rsidR="00213942" w14:paraId="2E50643F" w14:textId="77777777">
        <w:tc>
          <w:tcPr>
            <w:tcW w:w="2997" w:type="dxa"/>
            <w:shd w:val="clear" w:color="auto" w:fill="auto"/>
          </w:tcPr>
          <w:p w14:paraId="358FC534" w14:textId="77777777" w:rsidR="00213942" w:rsidRDefault="00213942" w:rsidP="00213942">
            <w:pPr>
              <w:pBdr>
                <w:top w:val="nil"/>
                <w:left w:val="nil"/>
                <w:bottom w:val="nil"/>
                <w:right w:val="nil"/>
                <w:between w:val="nil"/>
              </w:pBdr>
              <w:spacing w:after="120"/>
              <w:ind w:left="0"/>
              <w:jc w:val="left"/>
              <w:rPr>
                <w:b/>
                <w:color w:val="000000"/>
                <w:sz w:val="24"/>
                <w:szCs w:val="24"/>
              </w:rPr>
            </w:pPr>
            <w:r>
              <w:rPr>
                <w:b/>
                <w:color w:val="000000"/>
                <w:sz w:val="24"/>
                <w:szCs w:val="24"/>
              </w:rPr>
              <w:t>"Deliverable Item"</w:t>
            </w:r>
          </w:p>
        </w:tc>
        <w:tc>
          <w:tcPr>
            <w:tcW w:w="5175" w:type="dxa"/>
            <w:shd w:val="clear" w:color="auto" w:fill="auto"/>
          </w:tcPr>
          <w:p w14:paraId="678D2EFC" w14:textId="77777777" w:rsidR="00213942" w:rsidRDefault="00213942" w:rsidP="00213942">
            <w:pPr>
              <w:numPr>
                <w:ilvl w:val="0"/>
                <w:numId w:val="2"/>
              </w:numPr>
              <w:pBdr>
                <w:top w:val="nil"/>
                <w:left w:val="nil"/>
                <w:bottom w:val="nil"/>
                <w:right w:val="nil"/>
                <w:between w:val="nil"/>
              </w:pBdr>
              <w:tabs>
                <w:tab w:val="left" w:pos="-179"/>
                <w:tab w:val="left" w:pos="-9"/>
              </w:tabs>
              <w:spacing w:after="120"/>
              <w:jc w:val="left"/>
              <w:rPr>
                <w:color w:val="000000"/>
                <w:sz w:val="24"/>
                <w:szCs w:val="24"/>
              </w:rPr>
            </w:pPr>
            <w:r>
              <w:rPr>
                <w:color w:val="000000"/>
                <w:sz w:val="24"/>
                <w:szCs w:val="24"/>
              </w:rPr>
              <w:t>an item or feature in the supply of the Deliverables delivered or to be delivered by the Supplier at or before a Milestone Date listed in the Implementation Plan;</w:t>
            </w:r>
          </w:p>
        </w:tc>
      </w:tr>
      <w:tr w:rsidR="00213942" w14:paraId="438FB228" w14:textId="77777777">
        <w:tc>
          <w:tcPr>
            <w:tcW w:w="2997" w:type="dxa"/>
            <w:shd w:val="clear" w:color="auto" w:fill="auto"/>
          </w:tcPr>
          <w:p w14:paraId="5D229189" w14:textId="77777777" w:rsidR="00213942" w:rsidRDefault="00213942" w:rsidP="00213942">
            <w:pPr>
              <w:pBdr>
                <w:top w:val="nil"/>
                <w:left w:val="nil"/>
                <w:bottom w:val="nil"/>
                <w:right w:val="nil"/>
                <w:between w:val="nil"/>
              </w:pBdr>
              <w:spacing w:after="120"/>
              <w:ind w:left="0"/>
              <w:jc w:val="left"/>
              <w:rPr>
                <w:b/>
                <w:color w:val="000000"/>
                <w:sz w:val="24"/>
                <w:szCs w:val="24"/>
              </w:rPr>
            </w:pPr>
            <w:r>
              <w:rPr>
                <w:b/>
                <w:color w:val="000000"/>
                <w:sz w:val="24"/>
                <w:szCs w:val="24"/>
              </w:rPr>
              <w:t>"Implementation Period"</w:t>
            </w:r>
          </w:p>
        </w:tc>
        <w:tc>
          <w:tcPr>
            <w:tcW w:w="5175" w:type="dxa"/>
            <w:shd w:val="clear" w:color="auto" w:fill="auto"/>
          </w:tcPr>
          <w:p w14:paraId="12362E02" w14:textId="77777777" w:rsidR="00213942" w:rsidRDefault="00213942" w:rsidP="00213942">
            <w:pPr>
              <w:numPr>
                <w:ilvl w:val="0"/>
                <w:numId w:val="2"/>
              </w:numPr>
              <w:pBdr>
                <w:top w:val="nil"/>
                <w:left w:val="nil"/>
                <w:bottom w:val="nil"/>
                <w:right w:val="nil"/>
                <w:between w:val="nil"/>
              </w:pBdr>
              <w:tabs>
                <w:tab w:val="left" w:pos="-179"/>
                <w:tab w:val="left" w:pos="-9"/>
              </w:tabs>
              <w:spacing w:after="120"/>
              <w:jc w:val="left"/>
              <w:rPr>
                <w:color w:val="000000"/>
                <w:sz w:val="24"/>
                <w:szCs w:val="24"/>
              </w:rPr>
            </w:pPr>
            <w:r>
              <w:rPr>
                <w:color w:val="000000"/>
                <w:sz w:val="24"/>
                <w:szCs w:val="24"/>
              </w:rPr>
              <w:t xml:space="preserve">has the meaning given to it in Paragraph 7.1; </w:t>
            </w:r>
          </w:p>
        </w:tc>
      </w:tr>
      <w:tr w:rsidR="00213942" w14:paraId="59177FBD" w14:textId="77777777">
        <w:tc>
          <w:tcPr>
            <w:tcW w:w="2997" w:type="dxa"/>
            <w:shd w:val="clear" w:color="auto" w:fill="auto"/>
          </w:tcPr>
          <w:p w14:paraId="7AB2818B" w14:textId="77777777" w:rsidR="00213942" w:rsidRDefault="00213942" w:rsidP="00213942">
            <w:pPr>
              <w:pBdr>
                <w:top w:val="nil"/>
                <w:left w:val="nil"/>
                <w:bottom w:val="nil"/>
                <w:right w:val="nil"/>
                <w:between w:val="nil"/>
              </w:pBdr>
              <w:spacing w:after="120"/>
              <w:ind w:left="0"/>
              <w:jc w:val="left"/>
              <w:rPr>
                <w:b/>
                <w:color w:val="000000"/>
                <w:sz w:val="24"/>
                <w:szCs w:val="24"/>
              </w:rPr>
            </w:pPr>
            <w:r>
              <w:rPr>
                <w:b/>
                <w:color w:val="000000"/>
                <w:sz w:val="24"/>
                <w:szCs w:val="24"/>
              </w:rPr>
              <w:t>"Milestone Payment"</w:t>
            </w:r>
          </w:p>
        </w:tc>
        <w:tc>
          <w:tcPr>
            <w:tcW w:w="5175" w:type="dxa"/>
            <w:shd w:val="clear" w:color="auto" w:fill="auto"/>
          </w:tcPr>
          <w:p w14:paraId="2D20A99C" w14:textId="77777777" w:rsidR="00213942" w:rsidRDefault="00213942" w:rsidP="00213942">
            <w:pPr>
              <w:numPr>
                <w:ilvl w:val="0"/>
                <w:numId w:val="2"/>
              </w:numPr>
              <w:pBdr>
                <w:top w:val="nil"/>
                <w:left w:val="nil"/>
                <w:bottom w:val="nil"/>
                <w:right w:val="nil"/>
                <w:between w:val="nil"/>
              </w:pBdr>
              <w:tabs>
                <w:tab w:val="left" w:pos="-179"/>
                <w:tab w:val="left" w:pos="-9"/>
              </w:tabs>
              <w:spacing w:after="120"/>
              <w:jc w:val="left"/>
              <w:rPr>
                <w:color w:val="000000"/>
                <w:sz w:val="24"/>
                <w:szCs w:val="24"/>
              </w:rPr>
            </w:pPr>
            <w:r>
              <w:rPr>
                <w:color w:val="000000"/>
                <w:sz w:val="24"/>
                <w:szCs w:val="24"/>
              </w:rPr>
              <w:t>a payment identified in the Implementation Plan to be made following the issue of a Satisfaction Certificate in respect of Achievement of the relevant Milestone.</w:t>
            </w:r>
          </w:p>
        </w:tc>
      </w:tr>
      <w:tr w:rsidR="00213942" w14:paraId="2ED5DB43" w14:textId="77777777">
        <w:tc>
          <w:tcPr>
            <w:tcW w:w="2997" w:type="dxa"/>
            <w:shd w:val="clear" w:color="auto" w:fill="auto"/>
          </w:tcPr>
          <w:p w14:paraId="758C6D18" w14:textId="77777777" w:rsidR="00213942" w:rsidRDefault="00213942" w:rsidP="00213942">
            <w:pPr>
              <w:pBdr>
                <w:top w:val="nil"/>
                <w:left w:val="nil"/>
                <w:bottom w:val="nil"/>
                <w:right w:val="nil"/>
                <w:between w:val="nil"/>
              </w:pBdr>
              <w:spacing w:after="120"/>
              <w:ind w:left="0"/>
              <w:jc w:val="left"/>
              <w:rPr>
                <w:b/>
                <w:color w:val="000000"/>
                <w:sz w:val="24"/>
                <w:szCs w:val="24"/>
              </w:rPr>
            </w:pPr>
          </w:p>
        </w:tc>
        <w:tc>
          <w:tcPr>
            <w:tcW w:w="5175" w:type="dxa"/>
            <w:shd w:val="clear" w:color="auto" w:fill="auto"/>
          </w:tcPr>
          <w:p w14:paraId="27422017" w14:textId="77777777" w:rsidR="00213942" w:rsidRDefault="00213942" w:rsidP="00C9485B">
            <w:pPr>
              <w:pBdr>
                <w:top w:val="nil"/>
                <w:left w:val="nil"/>
                <w:bottom w:val="nil"/>
                <w:right w:val="nil"/>
                <w:between w:val="nil"/>
              </w:pBdr>
              <w:tabs>
                <w:tab w:val="left" w:pos="-179"/>
                <w:tab w:val="left" w:pos="-9"/>
              </w:tabs>
              <w:spacing w:after="120"/>
              <w:ind w:left="0"/>
              <w:jc w:val="left"/>
              <w:rPr>
                <w:color w:val="000000"/>
                <w:sz w:val="24"/>
                <w:szCs w:val="24"/>
              </w:rPr>
            </w:pPr>
          </w:p>
        </w:tc>
      </w:tr>
    </w:tbl>
    <w:p w14:paraId="5D496910" w14:textId="77777777" w:rsidR="00500F41" w:rsidRDefault="004E59E2">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Agreeing and following the Implementation Plan</w:t>
      </w:r>
    </w:p>
    <w:p w14:paraId="64506ED7" w14:textId="18F84DCD" w:rsidR="00500F41" w:rsidRDefault="004E59E2">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1" w:name="_heading=h.tyjcwt" w:colFirst="0" w:colLast="0"/>
      <w:bookmarkEnd w:id="1"/>
      <w:r>
        <w:rPr>
          <w:color w:val="000000"/>
          <w:sz w:val="24"/>
          <w:szCs w:val="24"/>
        </w:rPr>
        <w:t xml:space="preserve">A draft of the Implementation Plan is set out in the Annex to this Schedule.  The Supplier shall provide a further draft Implementation Plan </w:t>
      </w:r>
      <w:r>
        <w:rPr>
          <w:sz w:val="24"/>
          <w:szCs w:val="24"/>
        </w:rPr>
        <w:t>20</w:t>
      </w:r>
      <w:r>
        <w:rPr>
          <w:color w:val="000000"/>
          <w:sz w:val="24"/>
          <w:szCs w:val="24"/>
        </w:rPr>
        <w:t xml:space="preserve"> </w:t>
      </w:r>
      <w:r w:rsidR="00C9485B">
        <w:rPr>
          <w:color w:val="000000"/>
          <w:sz w:val="24"/>
          <w:szCs w:val="24"/>
        </w:rPr>
        <w:t xml:space="preserve">Working </w:t>
      </w:r>
      <w:proofErr w:type="gramStart"/>
      <w:r w:rsidR="00C9485B">
        <w:rPr>
          <w:color w:val="000000"/>
          <w:sz w:val="24"/>
          <w:szCs w:val="24"/>
        </w:rPr>
        <w:t xml:space="preserve">Days </w:t>
      </w:r>
      <w:r>
        <w:rPr>
          <w:color w:val="000000"/>
          <w:sz w:val="24"/>
          <w:szCs w:val="24"/>
        </w:rPr>
        <w:t xml:space="preserve"> after</w:t>
      </w:r>
      <w:proofErr w:type="gramEnd"/>
      <w:r>
        <w:rPr>
          <w:color w:val="000000"/>
          <w:sz w:val="24"/>
          <w:szCs w:val="24"/>
        </w:rPr>
        <w:t xml:space="preserve"> the Order Start Date.</w:t>
      </w:r>
    </w:p>
    <w:p w14:paraId="7CB91AC0" w14:textId="77777777" w:rsidR="00500F41" w:rsidRDefault="004E59E2">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draft Implementation Plan:</w:t>
      </w:r>
    </w:p>
    <w:p w14:paraId="64442020" w14:textId="77777777" w:rsidR="00500F41" w:rsidRDefault="004E59E2">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r>
        <w:rPr>
          <w:color w:val="000000"/>
          <w:sz w:val="24"/>
          <w:szCs w:val="24"/>
        </w:rPr>
        <w:t>must contain information at the level of detail necessary to manage the implementation stage effectively and as the Buyer may otherwise require; and</w:t>
      </w:r>
    </w:p>
    <w:p w14:paraId="24914684" w14:textId="07C5F7FE" w:rsidR="00500F41" w:rsidRDefault="004E59E2">
      <w:pPr>
        <w:numPr>
          <w:ilvl w:val="2"/>
          <w:numId w:val="1"/>
        </w:numPr>
        <w:pBdr>
          <w:top w:val="nil"/>
          <w:left w:val="nil"/>
          <w:bottom w:val="nil"/>
          <w:right w:val="nil"/>
          <w:between w:val="nil"/>
        </w:pBdr>
        <w:tabs>
          <w:tab w:val="left" w:pos="1985"/>
          <w:tab w:val="left" w:pos="2127"/>
        </w:tabs>
        <w:spacing w:before="120" w:after="120"/>
        <w:ind w:left="2376"/>
        <w:jc w:val="left"/>
        <w:rPr>
          <w:color w:val="000000"/>
          <w:sz w:val="24"/>
          <w:szCs w:val="24"/>
        </w:rPr>
      </w:pPr>
      <w:bookmarkStart w:id="2" w:name="_heading=h.30j0zll" w:colFirst="0" w:colLast="0"/>
      <w:bookmarkEnd w:id="2"/>
      <w:r>
        <w:rPr>
          <w:color w:val="000000"/>
          <w:sz w:val="24"/>
          <w:szCs w:val="24"/>
        </w:rPr>
        <w:lastRenderedPageBreak/>
        <w:t>it shall take account of all dependencies known to, or which should reasonably be known to, the Supplier.</w:t>
      </w:r>
      <w:r w:rsidR="004756E8">
        <w:rPr>
          <w:color w:val="000000"/>
          <w:sz w:val="24"/>
          <w:szCs w:val="24"/>
        </w:rPr>
        <w:t xml:space="preserve"> The Buyer shall be responsible for providing all relevant information necessary to the Supplier in an accurate and timely fashion.</w:t>
      </w:r>
    </w:p>
    <w:p w14:paraId="744AF617" w14:textId="77777777" w:rsidR="00500F41" w:rsidRDefault="004E59E2">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3" w:name="_heading=h.1fob9te" w:colFirst="0" w:colLast="0"/>
      <w:bookmarkEnd w:id="3"/>
      <w:r>
        <w:rPr>
          <w:color w:val="000000"/>
          <w:sz w:val="24"/>
          <w:szCs w:val="24"/>
        </w:rPr>
        <w:t>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14:paraId="7ACFBCC6" w14:textId="77777777" w:rsidR="00500F41" w:rsidRDefault="004E59E2">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provide each of the Deliverable Items identified in the Implementation Plan by the date assigned to that Deliverable Item in the Implementation Plan so as to ensure that each Milestone identified in the Implementation Plan is </w:t>
      </w:r>
      <w:proofErr w:type="gramStart"/>
      <w:r>
        <w:rPr>
          <w:color w:val="000000"/>
          <w:sz w:val="24"/>
          <w:szCs w:val="24"/>
        </w:rPr>
        <w:t>Achieved</w:t>
      </w:r>
      <w:proofErr w:type="gramEnd"/>
      <w:r>
        <w:rPr>
          <w:color w:val="000000"/>
          <w:sz w:val="24"/>
          <w:szCs w:val="24"/>
        </w:rPr>
        <w:t xml:space="preserve"> on or before its Milestone Date.</w:t>
      </w:r>
    </w:p>
    <w:p w14:paraId="0E89F1D7" w14:textId="77777777" w:rsidR="00500F41" w:rsidRDefault="004E59E2">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monitor its performance against the Implementation Plan and Milestones (if any) and report to the Buyer on such performance.</w:t>
      </w:r>
    </w:p>
    <w:p w14:paraId="5D0F8CF6" w14:textId="77777777" w:rsidR="00500F41" w:rsidRDefault="004E59E2">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Reviewing and changing the Implementation Plan</w:t>
      </w:r>
    </w:p>
    <w:p w14:paraId="389F9AA0" w14:textId="77777777" w:rsidR="00500F41" w:rsidRDefault="004E59E2">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Subject to Paragraph 4.3, the Supplier shall keep the Implementation Plan under review in accordance with the Buyer’s instructions and ensure that it is updated on a regular basis.</w:t>
      </w:r>
    </w:p>
    <w:p w14:paraId="5DFBBD1F" w14:textId="77777777" w:rsidR="00500F41" w:rsidRDefault="004E59E2">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have the right to require the Supplier to include any reasonable changes or provisions in each version of the Implementation Plan.</w:t>
      </w:r>
    </w:p>
    <w:p w14:paraId="1D9335AA" w14:textId="77777777" w:rsidR="00500F41" w:rsidRDefault="004E59E2">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bookmarkStart w:id="4" w:name="_heading=h.3znysh7" w:colFirst="0" w:colLast="0"/>
      <w:bookmarkEnd w:id="4"/>
      <w:r>
        <w:rPr>
          <w:color w:val="000000"/>
          <w:sz w:val="24"/>
          <w:szCs w:val="24"/>
        </w:rPr>
        <w:t>Changes to any Milestones, Milestone Payments and Delay Payments shall only be made in accordance with the Variation Procedure.</w:t>
      </w:r>
    </w:p>
    <w:p w14:paraId="337E87B6" w14:textId="08CD6F5E" w:rsidR="00500F41" w:rsidRDefault="004E59E2">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Time in relation to compliance with the Implementation Plan shall be of the essence and failure of the Supplier to comply with the Implementation Plan shall be a material Default</w:t>
      </w:r>
      <w:r w:rsidR="00C46CC3">
        <w:rPr>
          <w:color w:val="000000"/>
          <w:sz w:val="24"/>
          <w:szCs w:val="24"/>
        </w:rPr>
        <w:t>, except where the delay or failure is wholly or partially due to the act or omission of the Buyer.</w:t>
      </w:r>
    </w:p>
    <w:p w14:paraId="18291980" w14:textId="77777777" w:rsidR="00500F41" w:rsidRDefault="00500F41">
      <w:pPr>
        <w:pBdr>
          <w:top w:val="nil"/>
          <w:left w:val="nil"/>
          <w:bottom w:val="nil"/>
          <w:right w:val="nil"/>
          <w:between w:val="nil"/>
        </w:pBdr>
        <w:tabs>
          <w:tab w:val="left" w:pos="1134"/>
        </w:tabs>
        <w:spacing w:before="120" w:after="120"/>
        <w:ind w:left="1620" w:hanging="576"/>
        <w:jc w:val="left"/>
        <w:rPr>
          <w:color w:val="000000"/>
          <w:sz w:val="24"/>
          <w:szCs w:val="24"/>
        </w:rPr>
      </w:pPr>
    </w:p>
    <w:p w14:paraId="7BC408CE" w14:textId="77777777" w:rsidR="00500F41" w:rsidRDefault="004E59E2">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requirements before the Start Date </w:t>
      </w:r>
    </w:p>
    <w:p w14:paraId="2A92C7B7" w14:textId="77777777" w:rsidR="00500F41" w:rsidRDefault="004E59E2">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note that it is incumbent upon them to understand the lead-in period for security clearances and ensure that all Supplier Staff have the necessary security clearance in place before the Order Start Date. The Supplier shall ensure that this is reflected in their Implementation Plans. </w:t>
      </w:r>
    </w:p>
    <w:p w14:paraId="5C047B24" w14:textId="77777777" w:rsidR="00500F41" w:rsidRDefault="004E59E2">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The Supplier shall ensure that all Supplier Staff and Subcontractors do not access the Buyer's IT systems, or any IT systems linked to the Buyer, unless they have satisfied the Buyer's security requirements.</w:t>
      </w:r>
    </w:p>
    <w:p w14:paraId="32F4EEBE" w14:textId="4C361DF9" w:rsidR="00500F41" w:rsidRDefault="004E59E2">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providing all necessary information to the Buyer to facilitate security clearances for Supplier Staff and Subcontractors in accordance with the Buyer's requirements</w:t>
      </w:r>
      <w:r w:rsidR="00C46CC3">
        <w:rPr>
          <w:color w:val="000000"/>
          <w:sz w:val="24"/>
          <w:szCs w:val="24"/>
        </w:rPr>
        <w:t xml:space="preserve"> (which shall have been communicated reasonably in advance by the Buyer).</w:t>
      </w:r>
    </w:p>
    <w:p w14:paraId="7977C09E" w14:textId="4C9E5297" w:rsidR="00500F41" w:rsidRDefault="004E59E2">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provide the names of all </w:t>
      </w:r>
      <w:r w:rsidR="00837A42">
        <w:rPr>
          <w:color w:val="000000"/>
          <w:sz w:val="24"/>
          <w:szCs w:val="24"/>
        </w:rPr>
        <w:t xml:space="preserve">key </w:t>
      </w:r>
      <w:r>
        <w:rPr>
          <w:color w:val="000000"/>
          <w:sz w:val="24"/>
          <w:szCs w:val="24"/>
        </w:rPr>
        <w:t>Supplier Staff and Subcontractors and inform the Buyer of any alterations and additions as they take place throughout the Order Contract.</w:t>
      </w:r>
    </w:p>
    <w:p w14:paraId="02256630" w14:textId="4D38FC48" w:rsidR="00500F41" w:rsidRDefault="004E59E2">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14:paraId="6FCDEB6B" w14:textId="77777777" w:rsidR="00500F41" w:rsidRDefault="004E59E2">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property requires Supplier Staff or Subcontractors to be accompanied by the Buyer’s Authorised Representative, the Buyer must be given reasonable notice of such a requirement, except in the case of emergency access.</w:t>
      </w:r>
    </w:p>
    <w:p w14:paraId="1F0B5FD5" w14:textId="77777777" w:rsidR="00B90594" w:rsidRDefault="00B90594" w:rsidP="00C9485B">
      <w:pPr>
        <w:pBdr>
          <w:top w:val="nil"/>
          <w:left w:val="nil"/>
          <w:bottom w:val="nil"/>
          <w:right w:val="nil"/>
          <w:between w:val="nil"/>
        </w:pBdr>
        <w:tabs>
          <w:tab w:val="left" w:pos="1134"/>
        </w:tabs>
        <w:spacing w:before="120" w:after="120"/>
        <w:ind w:left="0"/>
        <w:jc w:val="left"/>
        <w:rPr>
          <w:color w:val="000000"/>
          <w:sz w:val="24"/>
          <w:szCs w:val="24"/>
        </w:rPr>
      </w:pPr>
    </w:p>
    <w:p w14:paraId="49CD599D" w14:textId="77777777" w:rsidR="00500F41" w:rsidRDefault="004E59E2">
      <w:pPr>
        <w:keepNext/>
        <w:numPr>
          <w:ilvl w:val="0"/>
          <w:numId w:val="1"/>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 xml:space="preserve">What to do if there is a Delay </w:t>
      </w:r>
    </w:p>
    <w:p w14:paraId="65F3C29C" w14:textId="77777777" w:rsidR="00500F41" w:rsidRDefault="004E59E2">
      <w:pPr>
        <w:keepNext/>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becomes aware that there is, or there is reasonably likely to be, a Delay under this Contract it shall: </w:t>
      </w:r>
    </w:p>
    <w:p w14:paraId="537DCE10" w14:textId="77777777" w:rsidR="00500F41" w:rsidRDefault="004E59E2">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notify the Buyer as soon as practically possible and no later than within two (2) Working Days from becoming aware of the Delay or anticipated Delay; </w:t>
      </w:r>
    </w:p>
    <w:p w14:paraId="1C570B2A" w14:textId="77777777" w:rsidR="00500F41" w:rsidRDefault="004E59E2">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include in its notification an explanation of the actual or anticipated impact of the Delay;</w:t>
      </w:r>
    </w:p>
    <w:p w14:paraId="52540B72" w14:textId="77777777" w:rsidR="00500F41" w:rsidRDefault="004E59E2">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comply with the Buyer’s instructions in order to address the impact of the Delay or anticipated Delay; and</w:t>
      </w:r>
    </w:p>
    <w:p w14:paraId="7D47EF4C" w14:textId="77777777" w:rsidR="00500F41" w:rsidRDefault="004E59E2">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use all reasonable endeavours to eliminate or mitigate the consequences of any Delay or anticipated Delay.</w:t>
      </w:r>
    </w:p>
    <w:p w14:paraId="265FB646" w14:textId="3A671687" w:rsidR="00C46CC3" w:rsidRDefault="00C46CC3">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parties agree</w:t>
      </w:r>
      <w:r w:rsidR="00213942">
        <w:rPr>
          <w:color w:val="000000"/>
          <w:sz w:val="24"/>
          <w:szCs w:val="24"/>
        </w:rPr>
        <w:t xml:space="preserve"> for</w:t>
      </w:r>
      <w:r>
        <w:rPr>
          <w:color w:val="000000"/>
          <w:sz w:val="24"/>
          <w:szCs w:val="24"/>
        </w:rPr>
        <w:t xml:space="preserve"> all instances</w:t>
      </w:r>
      <w:r w:rsidR="00213942">
        <w:rPr>
          <w:color w:val="000000"/>
          <w:sz w:val="24"/>
          <w:szCs w:val="24"/>
        </w:rPr>
        <w:t xml:space="preserve"> of Buyer Delay</w:t>
      </w:r>
      <w:r w:rsidR="00837A42">
        <w:rPr>
          <w:color w:val="000000"/>
          <w:sz w:val="24"/>
          <w:szCs w:val="24"/>
        </w:rPr>
        <w:t>, the Supplier shall be entitled to automatic relief in respect of any Deliverable due dates</w:t>
      </w:r>
      <w:r w:rsidR="00213942">
        <w:rPr>
          <w:color w:val="000000"/>
          <w:sz w:val="24"/>
          <w:szCs w:val="24"/>
        </w:rPr>
        <w:t xml:space="preserve"> </w:t>
      </w:r>
      <w:r w:rsidR="00837A42">
        <w:rPr>
          <w:color w:val="000000"/>
          <w:sz w:val="24"/>
          <w:szCs w:val="24"/>
        </w:rPr>
        <w:t xml:space="preserve">or any applicable SLA. </w:t>
      </w:r>
    </w:p>
    <w:p w14:paraId="4BB44379" w14:textId="77777777" w:rsidR="00500F41" w:rsidRDefault="004E59E2">
      <w:pPr>
        <w:keepNext/>
        <w:numPr>
          <w:ilvl w:val="0"/>
          <w:numId w:val="1"/>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Compensation for a Delay</w:t>
      </w:r>
    </w:p>
    <w:p w14:paraId="5D8D6560" w14:textId="7E5BD0DA" w:rsidR="00500F41" w:rsidRDefault="004E59E2">
      <w:pPr>
        <w:numPr>
          <w:ilvl w:val="1"/>
          <w:numId w:val="1"/>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Delay Payments have been included in the Implementation Plan and a Milestone has not been achieved by the relevant Milestone </w:t>
      </w:r>
      <w:r>
        <w:rPr>
          <w:color w:val="000000"/>
          <w:sz w:val="24"/>
          <w:szCs w:val="24"/>
        </w:rPr>
        <w:lastRenderedPageBreak/>
        <w:t>Date</w:t>
      </w:r>
      <w:r w:rsidR="00213942">
        <w:rPr>
          <w:color w:val="000000"/>
          <w:sz w:val="24"/>
          <w:szCs w:val="24"/>
        </w:rPr>
        <w:t xml:space="preserve"> (except for instances of Buyer Delay)</w:t>
      </w:r>
      <w:r>
        <w:rPr>
          <w:color w:val="000000"/>
          <w:sz w:val="24"/>
          <w:szCs w:val="24"/>
        </w:rPr>
        <w:t>, the Supplier shall pay to the Buyer such Delay Payments (calculated as set out by the Buyer in the Implementation Plan) and the following provisions shall apply:</w:t>
      </w:r>
    </w:p>
    <w:p w14:paraId="14770DB6" w14:textId="77777777" w:rsidR="00500F41" w:rsidRDefault="004E59E2">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Supplier acknowledges and agrees that any Delay Payment is a price adjustment and not an estimate of the Loss that may be suffered by the Buyer as a result of the Supplier’s failure to Achieve the corresponding Milestone;</w:t>
      </w:r>
    </w:p>
    <w:p w14:paraId="3655BFEE" w14:textId="77777777" w:rsidR="00500F41" w:rsidRDefault="004E59E2">
      <w:pPr>
        <w:keepNext/>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5" w:name="_heading=h.2et92p0" w:colFirst="0" w:colLast="0"/>
      <w:bookmarkEnd w:id="5"/>
      <w:r>
        <w:rPr>
          <w:color w:val="000000"/>
          <w:sz w:val="24"/>
          <w:szCs w:val="24"/>
        </w:rPr>
        <w:t>Delay Payments shall be the Buyer's exclusive financial remedy for the Supplier’s failure to Achieve a Milestone by its Milestone Date except where:</w:t>
      </w:r>
    </w:p>
    <w:p w14:paraId="12B0EBE0" w14:textId="77777777" w:rsidR="00500F41" w:rsidRDefault="004E59E2">
      <w:pPr>
        <w:numPr>
          <w:ilvl w:val="3"/>
          <w:numId w:val="1"/>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 xml:space="preserve">the Buyer is otherwise entitled to or does terminate this Contract pursuant to Clause 10.4 (When CCS or the Buyer can end this contract); or </w:t>
      </w:r>
    </w:p>
    <w:p w14:paraId="28559EC2" w14:textId="77777777" w:rsidR="00500F41" w:rsidRDefault="004E59E2">
      <w:pPr>
        <w:numPr>
          <w:ilvl w:val="3"/>
          <w:numId w:val="1"/>
        </w:numPr>
        <w:pBdr>
          <w:top w:val="nil"/>
          <w:left w:val="nil"/>
          <w:bottom w:val="nil"/>
          <w:right w:val="nil"/>
          <w:between w:val="nil"/>
        </w:pBdr>
        <w:tabs>
          <w:tab w:val="left" w:pos="1985"/>
          <w:tab w:val="left" w:pos="2127"/>
        </w:tabs>
        <w:spacing w:before="120" w:after="120"/>
        <w:ind w:left="3420" w:hanging="990"/>
        <w:jc w:val="left"/>
        <w:rPr>
          <w:color w:val="000000"/>
          <w:sz w:val="24"/>
          <w:szCs w:val="24"/>
        </w:rPr>
      </w:pPr>
      <w:r>
        <w:rPr>
          <w:color w:val="000000"/>
          <w:sz w:val="24"/>
          <w:szCs w:val="24"/>
        </w:rPr>
        <w:t>the delay exceeds the number of days (the "</w:t>
      </w:r>
      <w:r>
        <w:rPr>
          <w:b/>
          <w:color w:val="000000"/>
          <w:sz w:val="24"/>
          <w:szCs w:val="24"/>
        </w:rPr>
        <w:t>Delay Period Limit</w:t>
      </w:r>
      <w:r>
        <w:rPr>
          <w:color w:val="000000"/>
          <w:sz w:val="24"/>
          <w:szCs w:val="24"/>
        </w:rPr>
        <w:t>") specified in the Implementation Plan commencing on the relevant Milestone Date;</w:t>
      </w:r>
    </w:p>
    <w:p w14:paraId="77B83CA9" w14:textId="77777777" w:rsidR="00500F41" w:rsidRDefault="004E59E2">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Delay Payments will accrue on a daily basis from the relevant Milestone Date until the date when the Milestone is Achieved;</w:t>
      </w:r>
    </w:p>
    <w:p w14:paraId="71FC0478" w14:textId="77777777" w:rsidR="00500F41" w:rsidRDefault="004E59E2">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no payment or other act or omission of the Buyer shall in any way affect the rights of the Buyer to recover the Delay Payments or be deemed to be a waiver of the right of the Buyer to recover any such damages; and</w:t>
      </w:r>
    </w:p>
    <w:p w14:paraId="6C447124" w14:textId="6CD66E5F" w:rsidR="00500F41" w:rsidRDefault="004E59E2">
      <w:pPr>
        <w:numPr>
          <w:ilvl w:val="2"/>
          <w:numId w:val="1"/>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Delay Payments shall </w:t>
      </w:r>
      <w:r w:rsidR="00213942">
        <w:rPr>
          <w:color w:val="000000"/>
          <w:sz w:val="24"/>
          <w:szCs w:val="24"/>
        </w:rPr>
        <w:t>be subject to any</w:t>
      </w:r>
      <w:r>
        <w:rPr>
          <w:color w:val="000000"/>
          <w:sz w:val="24"/>
          <w:szCs w:val="24"/>
        </w:rPr>
        <w:t xml:space="preserve"> any limitation on liability set out in Clause 11).</w:t>
      </w:r>
    </w:p>
    <w:p w14:paraId="27C19740" w14:textId="34162D08" w:rsidR="00500F41" w:rsidRDefault="004756E8">
      <w:pPr>
        <w:spacing w:after="200" w:line="276" w:lineRule="auto"/>
        <w:ind w:left="720"/>
        <w:jc w:val="left"/>
        <w:rPr>
          <w:sz w:val="24"/>
          <w:szCs w:val="24"/>
        </w:rPr>
      </w:pPr>
      <w:bookmarkStart w:id="6" w:name="bookmark=id.tyjcwt" w:colFirst="0" w:colLast="0"/>
      <w:bookmarkEnd w:id="6"/>
      <w:r w:rsidRPr="00C9485B">
        <w:rPr>
          <w:b/>
          <w:bCs/>
          <w:i/>
          <w:iCs/>
        </w:rPr>
        <w:t>[DN: These provisions do not apply as there is no transitioning from incumbent supplier.]</w:t>
      </w:r>
      <w:r>
        <w:br w:type="page"/>
      </w:r>
    </w:p>
    <w:p w14:paraId="48D433AA" w14:textId="77777777" w:rsidR="00500F41" w:rsidRDefault="004E59E2">
      <w:pPr>
        <w:pBdr>
          <w:top w:val="nil"/>
          <w:left w:val="nil"/>
          <w:bottom w:val="nil"/>
          <w:right w:val="nil"/>
          <w:between w:val="nil"/>
        </w:pBdr>
        <w:tabs>
          <w:tab w:val="left" w:pos="1134"/>
        </w:tabs>
        <w:spacing w:before="120" w:after="120"/>
        <w:ind w:left="936" w:hanging="576"/>
        <w:jc w:val="left"/>
        <w:rPr>
          <w:b/>
          <w:color w:val="000000"/>
          <w:sz w:val="24"/>
          <w:szCs w:val="24"/>
        </w:rPr>
      </w:pPr>
      <w:r>
        <w:rPr>
          <w:b/>
          <w:color w:val="000000"/>
          <w:sz w:val="24"/>
          <w:szCs w:val="24"/>
        </w:rPr>
        <w:lastRenderedPageBreak/>
        <w:t>Annex 1: Implementation Plan</w:t>
      </w:r>
    </w:p>
    <w:p w14:paraId="0FCECA31" w14:textId="77777777" w:rsidR="00500F41" w:rsidRDefault="00500F41">
      <w:pPr>
        <w:pBdr>
          <w:top w:val="nil"/>
          <w:left w:val="nil"/>
          <w:bottom w:val="nil"/>
          <w:right w:val="nil"/>
          <w:between w:val="nil"/>
        </w:pBdr>
        <w:tabs>
          <w:tab w:val="left" w:pos="1134"/>
        </w:tabs>
        <w:spacing w:before="120" w:after="120"/>
        <w:ind w:left="360" w:hanging="576"/>
        <w:jc w:val="left"/>
        <w:rPr>
          <w:color w:val="000000"/>
          <w:sz w:val="24"/>
          <w:szCs w:val="24"/>
        </w:rPr>
      </w:pPr>
    </w:p>
    <w:p w14:paraId="5C36E00C" w14:textId="77777777" w:rsidR="00B900F3" w:rsidRDefault="004E59E2">
      <w:pPr>
        <w:pBdr>
          <w:top w:val="nil"/>
          <w:left w:val="nil"/>
          <w:bottom w:val="nil"/>
          <w:right w:val="nil"/>
          <w:between w:val="nil"/>
        </w:pBdr>
        <w:tabs>
          <w:tab w:val="left" w:pos="1134"/>
        </w:tabs>
        <w:spacing w:before="120" w:after="120"/>
        <w:ind w:left="360" w:hanging="576"/>
        <w:jc w:val="left"/>
        <w:rPr>
          <w:sz w:val="24"/>
          <w:szCs w:val="24"/>
        </w:rPr>
      </w:pPr>
      <w:r w:rsidRPr="3A941CCE">
        <w:rPr>
          <w:color w:val="000000" w:themeColor="text1"/>
          <w:sz w:val="24"/>
          <w:szCs w:val="24"/>
        </w:rPr>
        <w:t>The S</w:t>
      </w:r>
      <w:r w:rsidRPr="3A941CCE">
        <w:rPr>
          <w:sz w:val="24"/>
          <w:szCs w:val="24"/>
        </w:rPr>
        <w:t xml:space="preserve">uggested </w:t>
      </w:r>
      <w:r w:rsidRPr="3A941CCE">
        <w:rPr>
          <w:color w:val="000000" w:themeColor="text1"/>
          <w:sz w:val="24"/>
          <w:szCs w:val="24"/>
        </w:rPr>
        <w:t xml:space="preserve">Implementation Plan is set out below and the Milestones to be Achieved are identified below: Actions and </w:t>
      </w:r>
      <w:r w:rsidRPr="3A941CCE">
        <w:rPr>
          <w:sz w:val="24"/>
          <w:szCs w:val="24"/>
        </w:rPr>
        <w:t>dates to be agreed with Pearson</w:t>
      </w:r>
      <w:r w:rsidR="00B900F3">
        <w:rPr>
          <w:sz w:val="24"/>
          <w:szCs w:val="24"/>
        </w:rPr>
        <w:t>.</w:t>
      </w:r>
    </w:p>
    <w:p w14:paraId="17E9594B" w14:textId="5E4D72B8" w:rsidR="001B00D3" w:rsidRDefault="001B00D3" w:rsidP="00C9485B">
      <w:pPr>
        <w:pBdr>
          <w:top w:val="nil"/>
          <w:left w:val="nil"/>
          <w:bottom w:val="nil"/>
          <w:right w:val="nil"/>
          <w:between w:val="nil"/>
        </w:pBdr>
        <w:tabs>
          <w:tab w:val="left" w:pos="1134"/>
        </w:tabs>
        <w:spacing w:before="120" w:after="120"/>
        <w:ind w:left="360" w:hanging="576"/>
        <w:jc w:val="left"/>
        <w:rPr>
          <w:color w:val="000000"/>
          <w:sz w:val="24"/>
          <w:szCs w:val="24"/>
        </w:rPr>
      </w:pPr>
      <w:r>
        <w:rPr>
          <w:color w:val="000000"/>
          <w:sz w:val="24"/>
          <w:szCs w:val="24"/>
        </w:rPr>
        <w:t>The Milestones will be Achieved in accordance with this Order Schedule 13: (Implementation Plan and Testing)</w:t>
      </w:r>
    </w:p>
    <w:p w14:paraId="04F22A11" w14:textId="6E13474B" w:rsidR="3A941CCE" w:rsidRDefault="001B00D3" w:rsidP="001B00D3">
      <w:pPr>
        <w:pBdr>
          <w:top w:val="nil"/>
          <w:left w:val="nil"/>
          <w:bottom w:val="nil"/>
          <w:right w:val="nil"/>
          <w:between w:val="nil"/>
        </w:pBdr>
        <w:tabs>
          <w:tab w:val="left" w:pos="1134"/>
        </w:tabs>
        <w:spacing w:before="120" w:after="120"/>
        <w:ind w:left="0" w:hanging="9"/>
        <w:jc w:val="left"/>
        <w:rPr>
          <w:b/>
          <w:sz w:val="24"/>
          <w:szCs w:val="24"/>
        </w:rPr>
      </w:pPr>
      <w:r>
        <w:rPr>
          <w:color w:val="000000"/>
          <w:sz w:val="24"/>
          <w:szCs w:val="24"/>
        </w:rPr>
        <w:t>For the purposes of Paragraph 9.1.2 the Delay Period Limit shall be</w:t>
      </w:r>
      <w:r>
        <w:rPr>
          <w:b/>
          <w:color w:val="000000"/>
          <w:sz w:val="24"/>
          <w:szCs w:val="24"/>
        </w:rPr>
        <w:t xml:space="preserve"> </w:t>
      </w:r>
      <w:r>
        <w:rPr>
          <w:b/>
          <w:sz w:val="24"/>
          <w:szCs w:val="24"/>
        </w:rPr>
        <w:t>10 working days</w:t>
      </w:r>
    </w:p>
    <w:p w14:paraId="698A5D11" w14:textId="76AC78A7" w:rsidR="00A86155" w:rsidRDefault="009002F4" w:rsidP="001B00D3">
      <w:pPr>
        <w:pBdr>
          <w:top w:val="nil"/>
          <w:left w:val="nil"/>
          <w:bottom w:val="nil"/>
          <w:right w:val="nil"/>
          <w:between w:val="nil"/>
        </w:pBdr>
        <w:tabs>
          <w:tab w:val="left" w:pos="1134"/>
        </w:tabs>
        <w:spacing w:before="120" w:after="120"/>
        <w:ind w:left="0" w:hanging="9"/>
        <w:jc w:val="left"/>
        <w:rPr>
          <w:bCs/>
          <w:sz w:val="24"/>
          <w:szCs w:val="24"/>
        </w:rPr>
      </w:pPr>
      <w:r w:rsidRPr="00C9485B">
        <w:rPr>
          <w:bCs/>
          <w:sz w:val="24"/>
          <w:szCs w:val="24"/>
        </w:rPr>
        <w:t>Days</w:t>
      </w:r>
      <w:r>
        <w:rPr>
          <w:bCs/>
          <w:sz w:val="24"/>
          <w:szCs w:val="24"/>
        </w:rPr>
        <w:t xml:space="preserve"> expressed as </w:t>
      </w:r>
      <w:r w:rsidR="00B900F3">
        <w:rPr>
          <w:bCs/>
          <w:sz w:val="24"/>
          <w:szCs w:val="24"/>
        </w:rPr>
        <w:t xml:space="preserve">calendar </w:t>
      </w:r>
      <w:r>
        <w:rPr>
          <w:bCs/>
          <w:sz w:val="24"/>
          <w:szCs w:val="24"/>
        </w:rPr>
        <w:t>days, not inclusive of public holidays.</w:t>
      </w:r>
    </w:p>
    <w:p w14:paraId="2955039C" w14:textId="4B6325B1" w:rsidR="00B900F3" w:rsidRDefault="00B900F3" w:rsidP="001B00D3">
      <w:pPr>
        <w:pBdr>
          <w:top w:val="nil"/>
          <w:left w:val="nil"/>
          <w:bottom w:val="nil"/>
          <w:right w:val="nil"/>
          <w:between w:val="nil"/>
        </w:pBdr>
        <w:tabs>
          <w:tab w:val="left" w:pos="1134"/>
        </w:tabs>
        <w:spacing w:before="120" w:after="120"/>
        <w:ind w:left="0" w:hanging="9"/>
        <w:jc w:val="left"/>
        <w:rPr>
          <w:bCs/>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968"/>
        <w:gridCol w:w="6159"/>
        <w:gridCol w:w="888"/>
      </w:tblGrid>
      <w:tr w:rsidR="00B900F3" w:rsidRPr="00B900F3" w14:paraId="1C6EED32" w14:textId="77777777" w:rsidTr="00B900F3">
        <w:trPr>
          <w:trHeight w:val="570"/>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8677A6C" w14:textId="77777777" w:rsidR="00B900F3" w:rsidRPr="00B900F3" w:rsidRDefault="00B900F3" w:rsidP="00B900F3">
            <w:pPr>
              <w:overflowPunct/>
              <w:autoSpaceDE/>
              <w:autoSpaceDN/>
              <w:adjustRightInd/>
              <w:spacing w:before="120" w:after="120"/>
              <w:ind w:left="0"/>
              <w:jc w:val="left"/>
              <w:textAlignment w:val="auto"/>
              <w:rPr>
                <w:rFonts w:ascii="Times New Roman" w:hAnsi="Times New Roman" w:cs="Times New Roman"/>
                <w:sz w:val="24"/>
                <w:szCs w:val="24"/>
              </w:rPr>
            </w:pPr>
            <w:r w:rsidRPr="00B900F3">
              <w:rPr>
                <w:b/>
                <w:bCs/>
                <w:color w:val="000000"/>
                <w:sz w:val="16"/>
                <w:szCs w:val="16"/>
              </w:rPr>
              <w:t>Milestone</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4D033BD" w14:textId="77777777" w:rsidR="00B900F3" w:rsidRPr="00B900F3" w:rsidRDefault="00B900F3" w:rsidP="00B900F3">
            <w:pPr>
              <w:overflowPunct/>
              <w:autoSpaceDE/>
              <w:autoSpaceDN/>
              <w:adjustRightInd/>
              <w:spacing w:before="120" w:after="120"/>
              <w:ind w:left="142"/>
              <w:jc w:val="left"/>
              <w:textAlignment w:val="auto"/>
              <w:rPr>
                <w:rFonts w:ascii="Times New Roman" w:hAnsi="Times New Roman" w:cs="Times New Roman"/>
                <w:sz w:val="24"/>
                <w:szCs w:val="24"/>
              </w:rPr>
            </w:pPr>
            <w:r w:rsidRPr="00B900F3">
              <w:rPr>
                <w:b/>
                <w:bCs/>
                <w:color w:val="000000"/>
                <w:sz w:val="16"/>
                <w:szCs w:val="16"/>
              </w:rPr>
              <w:t>Deliverable Items</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25D9D78" w14:textId="77777777" w:rsidR="00B900F3" w:rsidRPr="00B900F3" w:rsidRDefault="00B900F3" w:rsidP="00B900F3">
            <w:pPr>
              <w:overflowPunct/>
              <w:autoSpaceDE/>
              <w:autoSpaceDN/>
              <w:adjustRightInd/>
              <w:spacing w:before="120" w:after="120"/>
              <w:ind w:left="0"/>
              <w:jc w:val="left"/>
              <w:textAlignment w:val="auto"/>
              <w:rPr>
                <w:rFonts w:ascii="Times New Roman" w:hAnsi="Times New Roman" w:cs="Times New Roman"/>
                <w:sz w:val="24"/>
                <w:szCs w:val="24"/>
              </w:rPr>
            </w:pPr>
            <w:r w:rsidRPr="00B900F3">
              <w:rPr>
                <w:b/>
                <w:bCs/>
                <w:color w:val="000000"/>
                <w:sz w:val="16"/>
                <w:szCs w:val="16"/>
              </w:rPr>
              <w:t>Duration</w:t>
            </w:r>
          </w:p>
        </w:tc>
      </w:tr>
      <w:tr w:rsidR="00B900F3" w:rsidRPr="00B900F3" w14:paraId="797C4C15" w14:textId="77777777" w:rsidTr="0059231E">
        <w:trPr>
          <w:trHeight w:val="1014"/>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668E6084" w14:textId="77777777" w:rsidR="00B900F3" w:rsidRPr="00B900F3" w:rsidRDefault="00B900F3" w:rsidP="00B900F3">
            <w:pPr>
              <w:overflowPunct/>
              <w:autoSpaceDE/>
              <w:autoSpaceDN/>
              <w:adjustRightInd/>
              <w:spacing w:before="120" w:after="120"/>
              <w:ind w:left="142"/>
              <w:jc w:val="left"/>
              <w:textAlignment w:val="auto"/>
              <w:rPr>
                <w:rFonts w:ascii="Times New Roman" w:hAnsi="Times New Roman" w:cs="Times New Roman"/>
                <w:sz w:val="24"/>
                <w:szCs w:val="24"/>
              </w:rPr>
            </w:pPr>
            <w:r w:rsidRPr="00B900F3">
              <w:rPr>
                <w:b/>
                <w:bCs/>
                <w:color w:val="000000"/>
                <w:sz w:val="18"/>
                <w:szCs w:val="18"/>
              </w:rPr>
              <w:t>1</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7F19A17C" w14:textId="7236058F" w:rsidR="00B900F3" w:rsidRPr="00B900F3" w:rsidRDefault="0059231E" w:rsidP="00B900F3">
            <w:pPr>
              <w:overflowPunct/>
              <w:autoSpaceDE/>
              <w:autoSpaceDN/>
              <w:adjustRightInd/>
              <w:ind w:left="110"/>
              <w:jc w:val="left"/>
              <w:textAlignment w:val="auto"/>
              <w:rPr>
                <w:rFonts w:ascii="Times New Roman" w:hAnsi="Times New Roman" w:cs="Times New Roman"/>
                <w:sz w:val="24"/>
                <w:szCs w:val="24"/>
              </w:rPr>
            </w:pPr>
            <w:r>
              <w:rPr>
                <w:rFonts w:ascii="Times New Roman" w:hAnsi="Times New Roman" w:cs="Times New Roman"/>
                <w:sz w:val="24"/>
                <w:szCs w:val="24"/>
              </w:rPr>
              <w:t>Redacted Text under FOIA Section 43 Commercial Interests</w:t>
            </w:r>
            <w:bookmarkStart w:id="7" w:name="_GoBack"/>
            <w:bookmarkEnd w:id="7"/>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155503B7" w14:textId="4CA93AFC" w:rsidR="00B900F3" w:rsidRPr="00B900F3" w:rsidRDefault="00B900F3" w:rsidP="00B900F3">
            <w:pPr>
              <w:overflowPunct/>
              <w:autoSpaceDE/>
              <w:autoSpaceDN/>
              <w:adjustRightInd/>
              <w:spacing w:before="120" w:after="120"/>
              <w:ind w:left="0"/>
              <w:jc w:val="left"/>
              <w:textAlignment w:val="auto"/>
              <w:rPr>
                <w:rFonts w:ascii="Times New Roman" w:hAnsi="Times New Roman" w:cs="Times New Roman"/>
                <w:sz w:val="24"/>
                <w:szCs w:val="24"/>
              </w:rPr>
            </w:pPr>
          </w:p>
        </w:tc>
      </w:tr>
      <w:tr w:rsidR="00B900F3" w:rsidRPr="00B900F3" w14:paraId="5DE27570" w14:textId="77777777" w:rsidTr="0059231E">
        <w:trPr>
          <w:trHeight w:val="1014"/>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07FC235" w14:textId="77777777" w:rsidR="00B900F3" w:rsidRPr="00B900F3" w:rsidRDefault="00B900F3" w:rsidP="00B900F3">
            <w:pPr>
              <w:overflowPunct/>
              <w:autoSpaceDE/>
              <w:autoSpaceDN/>
              <w:adjustRightInd/>
              <w:spacing w:before="120" w:after="120"/>
              <w:ind w:left="142"/>
              <w:jc w:val="left"/>
              <w:textAlignment w:val="auto"/>
              <w:rPr>
                <w:rFonts w:ascii="Times New Roman" w:hAnsi="Times New Roman" w:cs="Times New Roman"/>
                <w:sz w:val="24"/>
                <w:szCs w:val="24"/>
              </w:rPr>
            </w:pPr>
            <w:r w:rsidRPr="00B900F3">
              <w:rPr>
                <w:b/>
                <w:bCs/>
                <w:color w:val="000000"/>
                <w:sz w:val="18"/>
                <w:szCs w:val="18"/>
              </w:rPr>
              <w:t>2</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304A3968" w14:textId="6685DA3F" w:rsidR="00B900F3" w:rsidRPr="00B900F3" w:rsidRDefault="00B900F3" w:rsidP="00B900F3">
            <w:pPr>
              <w:overflowPunct/>
              <w:autoSpaceDE/>
              <w:autoSpaceDN/>
              <w:adjustRightInd/>
              <w:ind w:left="110"/>
              <w:jc w:val="left"/>
              <w:textAlignment w:val="auto"/>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6726FDC6" w14:textId="77777777" w:rsidR="00B900F3" w:rsidRPr="00B900F3" w:rsidRDefault="00B900F3" w:rsidP="00B900F3">
            <w:pPr>
              <w:overflowPunct/>
              <w:autoSpaceDE/>
              <w:autoSpaceDN/>
              <w:adjustRightInd/>
              <w:spacing w:after="0"/>
              <w:ind w:left="0"/>
              <w:jc w:val="left"/>
              <w:textAlignment w:val="auto"/>
              <w:rPr>
                <w:rFonts w:ascii="Times New Roman" w:hAnsi="Times New Roman" w:cs="Times New Roman"/>
                <w:sz w:val="24"/>
                <w:szCs w:val="24"/>
              </w:rPr>
            </w:pPr>
          </w:p>
        </w:tc>
      </w:tr>
      <w:tr w:rsidR="00B900F3" w:rsidRPr="00B900F3" w14:paraId="0BC8700F" w14:textId="77777777" w:rsidTr="0059231E">
        <w:trPr>
          <w:trHeight w:val="1014"/>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3C021BA" w14:textId="77777777" w:rsidR="00B900F3" w:rsidRPr="00B900F3" w:rsidRDefault="00B900F3" w:rsidP="00B900F3">
            <w:pPr>
              <w:overflowPunct/>
              <w:autoSpaceDE/>
              <w:autoSpaceDN/>
              <w:adjustRightInd/>
              <w:spacing w:before="120" w:after="120"/>
              <w:ind w:left="142"/>
              <w:jc w:val="left"/>
              <w:textAlignment w:val="auto"/>
              <w:rPr>
                <w:rFonts w:ascii="Times New Roman" w:hAnsi="Times New Roman" w:cs="Times New Roman"/>
                <w:sz w:val="24"/>
                <w:szCs w:val="24"/>
              </w:rPr>
            </w:pPr>
            <w:r w:rsidRPr="00B900F3">
              <w:rPr>
                <w:b/>
                <w:bCs/>
                <w:color w:val="000000"/>
                <w:sz w:val="18"/>
                <w:szCs w:val="18"/>
              </w:rPr>
              <w:t>3</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0CDAC6D2" w14:textId="38129647" w:rsidR="00B900F3" w:rsidRPr="00B900F3" w:rsidRDefault="00B900F3" w:rsidP="00B900F3">
            <w:pPr>
              <w:overflowPunct/>
              <w:autoSpaceDE/>
              <w:autoSpaceDN/>
              <w:adjustRightInd/>
              <w:ind w:left="110"/>
              <w:jc w:val="left"/>
              <w:textAlignment w:val="auto"/>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61CCE05E" w14:textId="77777777" w:rsidR="00B900F3" w:rsidRPr="00B900F3" w:rsidRDefault="00B900F3" w:rsidP="00B900F3">
            <w:pPr>
              <w:overflowPunct/>
              <w:autoSpaceDE/>
              <w:autoSpaceDN/>
              <w:adjustRightInd/>
              <w:spacing w:after="0"/>
              <w:ind w:left="0"/>
              <w:jc w:val="left"/>
              <w:textAlignment w:val="auto"/>
              <w:rPr>
                <w:rFonts w:ascii="Times New Roman" w:hAnsi="Times New Roman" w:cs="Times New Roman"/>
                <w:sz w:val="24"/>
                <w:szCs w:val="24"/>
              </w:rPr>
            </w:pPr>
          </w:p>
        </w:tc>
      </w:tr>
      <w:tr w:rsidR="00B900F3" w:rsidRPr="00B900F3" w14:paraId="2214792E" w14:textId="77777777" w:rsidTr="0059231E">
        <w:trPr>
          <w:trHeight w:val="1014"/>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237FB73C" w14:textId="77777777" w:rsidR="00B900F3" w:rsidRPr="00B900F3" w:rsidRDefault="00B900F3" w:rsidP="00B900F3">
            <w:pPr>
              <w:overflowPunct/>
              <w:autoSpaceDE/>
              <w:autoSpaceDN/>
              <w:adjustRightInd/>
              <w:spacing w:before="120" w:after="120"/>
              <w:ind w:left="142"/>
              <w:jc w:val="left"/>
              <w:textAlignment w:val="auto"/>
              <w:rPr>
                <w:rFonts w:ascii="Times New Roman" w:hAnsi="Times New Roman" w:cs="Times New Roman"/>
                <w:sz w:val="24"/>
                <w:szCs w:val="24"/>
              </w:rPr>
            </w:pPr>
            <w:r w:rsidRPr="00B900F3">
              <w:rPr>
                <w:b/>
                <w:bCs/>
                <w:color w:val="000000"/>
                <w:sz w:val="18"/>
                <w:szCs w:val="18"/>
              </w:rPr>
              <w:t>4</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75A52CB8" w14:textId="16FED9A2" w:rsidR="00B900F3" w:rsidRPr="00B900F3" w:rsidRDefault="00B900F3" w:rsidP="00B900F3">
            <w:pPr>
              <w:overflowPunct/>
              <w:autoSpaceDE/>
              <w:autoSpaceDN/>
              <w:adjustRightInd/>
              <w:ind w:left="110"/>
              <w:jc w:val="left"/>
              <w:textAlignment w:val="auto"/>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5CB18A53" w14:textId="3C1BF125" w:rsidR="00B900F3" w:rsidRPr="00B900F3" w:rsidRDefault="00B900F3" w:rsidP="00B900F3">
            <w:pPr>
              <w:overflowPunct/>
              <w:autoSpaceDE/>
              <w:autoSpaceDN/>
              <w:adjustRightInd/>
              <w:spacing w:before="120" w:after="120"/>
              <w:ind w:left="0"/>
              <w:jc w:val="left"/>
              <w:textAlignment w:val="auto"/>
              <w:rPr>
                <w:rFonts w:ascii="Times New Roman" w:hAnsi="Times New Roman" w:cs="Times New Roman"/>
                <w:sz w:val="24"/>
                <w:szCs w:val="24"/>
              </w:rPr>
            </w:pPr>
          </w:p>
        </w:tc>
      </w:tr>
      <w:tr w:rsidR="00B900F3" w:rsidRPr="00B900F3" w14:paraId="07C7BC03" w14:textId="77777777" w:rsidTr="0059231E">
        <w:trPr>
          <w:trHeight w:val="1014"/>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679AA30" w14:textId="77777777" w:rsidR="00B900F3" w:rsidRPr="00B900F3" w:rsidRDefault="00B900F3" w:rsidP="00B900F3">
            <w:pPr>
              <w:overflowPunct/>
              <w:autoSpaceDE/>
              <w:autoSpaceDN/>
              <w:adjustRightInd/>
              <w:spacing w:before="120" w:after="120"/>
              <w:ind w:left="142"/>
              <w:jc w:val="left"/>
              <w:textAlignment w:val="auto"/>
              <w:rPr>
                <w:rFonts w:ascii="Times New Roman" w:hAnsi="Times New Roman" w:cs="Times New Roman"/>
                <w:sz w:val="24"/>
                <w:szCs w:val="24"/>
              </w:rPr>
            </w:pPr>
            <w:r w:rsidRPr="00B900F3">
              <w:rPr>
                <w:b/>
                <w:bCs/>
                <w:color w:val="000000"/>
                <w:sz w:val="18"/>
                <w:szCs w:val="18"/>
              </w:rPr>
              <w:t>5</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0482AA10" w14:textId="1019D961" w:rsidR="00B900F3" w:rsidRPr="00B900F3" w:rsidRDefault="00B900F3" w:rsidP="00B900F3">
            <w:pPr>
              <w:overflowPunct/>
              <w:autoSpaceDE/>
              <w:autoSpaceDN/>
              <w:adjustRightInd/>
              <w:ind w:left="110"/>
              <w:jc w:val="left"/>
              <w:textAlignment w:val="auto"/>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23C2EB40" w14:textId="49EFD060" w:rsidR="00B900F3" w:rsidRPr="00B900F3" w:rsidRDefault="00B900F3" w:rsidP="00B900F3">
            <w:pPr>
              <w:overflowPunct/>
              <w:autoSpaceDE/>
              <w:autoSpaceDN/>
              <w:adjustRightInd/>
              <w:spacing w:before="120" w:after="120"/>
              <w:ind w:left="0"/>
              <w:jc w:val="left"/>
              <w:textAlignment w:val="auto"/>
              <w:rPr>
                <w:rFonts w:ascii="Times New Roman" w:hAnsi="Times New Roman" w:cs="Times New Roman"/>
                <w:sz w:val="24"/>
                <w:szCs w:val="24"/>
              </w:rPr>
            </w:pPr>
          </w:p>
        </w:tc>
      </w:tr>
      <w:tr w:rsidR="00B900F3" w:rsidRPr="00B900F3" w14:paraId="252CFB96" w14:textId="77777777" w:rsidTr="0059231E">
        <w:trPr>
          <w:trHeight w:val="1014"/>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148476B1" w14:textId="77777777" w:rsidR="00B900F3" w:rsidRPr="00B900F3" w:rsidRDefault="00B900F3" w:rsidP="00B900F3">
            <w:pPr>
              <w:overflowPunct/>
              <w:autoSpaceDE/>
              <w:autoSpaceDN/>
              <w:adjustRightInd/>
              <w:spacing w:before="120" w:after="120"/>
              <w:ind w:left="142"/>
              <w:jc w:val="left"/>
              <w:textAlignment w:val="auto"/>
              <w:rPr>
                <w:rFonts w:ascii="Times New Roman" w:hAnsi="Times New Roman" w:cs="Times New Roman"/>
                <w:sz w:val="24"/>
                <w:szCs w:val="24"/>
              </w:rPr>
            </w:pPr>
            <w:r w:rsidRPr="00B900F3">
              <w:rPr>
                <w:b/>
                <w:bCs/>
                <w:color w:val="000000"/>
                <w:sz w:val="18"/>
                <w:szCs w:val="18"/>
              </w:rPr>
              <w:t>6</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38CA0F3C" w14:textId="223E4B15" w:rsidR="00B900F3" w:rsidRPr="00B900F3" w:rsidRDefault="00B900F3" w:rsidP="00B900F3">
            <w:pPr>
              <w:overflowPunct/>
              <w:autoSpaceDE/>
              <w:autoSpaceDN/>
              <w:adjustRightInd/>
              <w:ind w:left="110"/>
              <w:jc w:val="left"/>
              <w:textAlignment w:val="auto"/>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3AB74DB5" w14:textId="4AB5244C" w:rsidR="00B900F3" w:rsidRPr="00B900F3" w:rsidRDefault="00B900F3" w:rsidP="00B900F3">
            <w:pPr>
              <w:overflowPunct/>
              <w:autoSpaceDE/>
              <w:autoSpaceDN/>
              <w:adjustRightInd/>
              <w:spacing w:before="120" w:after="120"/>
              <w:ind w:left="0"/>
              <w:jc w:val="left"/>
              <w:textAlignment w:val="auto"/>
              <w:rPr>
                <w:rFonts w:ascii="Times New Roman" w:hAnsi="Times New Roman" w:cs="Times New Roman"/>
                <w:sz w:val="24"/>
                <w:szCs w:val="24"/>
              </w:rPr>
            </w:pPr>
          </w:p>
        </w:tc>
      </w:tr>
      <w:tr w:rsidR="00B900F3" w:rsidRPr="00B900F3" w14:paraId="0A067913" w14:textId="77777777" w:rsidTr="0059231E">
        <w:trPr>
          <w:trHeight w:val="1014"/>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49BC735F" w14:textId="77777777" w:rsidR="00B900F3" w:rsidRPr="00B900F3" w:rsidRDefault="00B900F3" w:rsidP="00B900F3">
            <w:pPr>
              <w:overflowPunct/>
              <w:autoSpaceDE/>
              <w:autoSpaceDN/>
              <w:adjustRightInd/>
              <w:spacing w:before="120" w:after="120"/>
              <w:ind w:left="142"/>
              <w:jc w:val="left"/>
              <w:textAlignment w:val="auto"/>
              <w:rPr>
                <w:rFonts w:ascii="Times New Roman" w:hAnsi="Times New Roman" w:cs="Times New Roman"/>
                <w:sz w:val="24"/>
                <w:szCs w:val="24"/>
              </w:rPr>
            </w:pPr>
            <w:r w:rsidRPr="00B900F3">
              <w:rPr>
                <w:b/>
                <w:bCs/>
                <w:color w:val="000000"/>
                <w:sz w:val="18"/>
                <w:szCs w:val="18"/>
              </w:rPr>
              <w:t>7</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5DA2E118" w14:textId="21503E76" w:rsidR="00B900F3" w:rsidRPr="00B900F3" w:rsidRDefault="00B900F3" w:rsidP="00B900F3">
            <w:pPr>
              <w:overflowPunct/>
              <w:autoSpaceDE/>
              <w:autoSpaceDN/>
              <w:adjustRightInd/>
              <w:ind w:left="110"/>
              <w:jc w:val="left"/>
              <w:textAlignment w:val="auto"/>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4CA250E7" w14:textId="4AD32571" w:rsidR="00B900F3" w:rsidRPr="00B900F3" w:rsidRDefault="00B900F3" w:rsidP="00B900F3">
            <w:pPr>
              <w:overflowPunct/>
              <w:autoSpaceDE/>
              <w:autoSpaceDN/>
              <w:adjustRightInd/>
              <w:spacing w:before="120" w:after="120"/>
              <w:ind w:left="0"/>
              <w:jc w:val="left"/>
              <w:textAlignment w:val="auto"/>
              <w:rPr>
                <w:rFonts w:ascii="Times New Roman" w:hAnsi="Times New Roman" w:cs="Times New Roman"/>
                <w:sz w:val="24"/>
                <w:szCs w:val="24"/>
              </w:rPr>
            </w:pPr>
          </w:p>
        </w:tc>
      </w:tr>
      <w:tr w:rsidR="00B900F3" w:rsidRPr="00B900F3" w14:paraId="66634DC1" w14:textId="77777777" w:rsidTr="0059231E">
        <w:trPr>
          <w:trHeight w:val="1014"/>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355F887F" w14:textId="77777777" w:rsidR="00B900F3" w:rsidRPr="00B900F3" w:rsidRDefault="00B900F3" w:rsidP="00B900F3">
            <w:pPr>
              <w:overflowPunct/>
              <w:autoSpaceDE/>
              <w:autoSpaceDN/>
              <w:adjustRightInd/>
              <w:spacing w:before="120" w:after="120"/>
              <w:ind w:left="142"/>
              <w:jc w:val="left"/>
              <w:textAlignment w:val="auto"/>
              <w:rPr>
                <w:rFonts w:ascii="Times New Roman" w:hAnsi="Times New Roman" w:cs="Times New Roman"/>
                <w:sz w:val="24"/>
                <w:szCs w:val="24"/>
              </w:rPr>
            </w:pPr>
            <w:r w:rsidRPr="00B900F3">
              <w:rPr>
                <w:b/>
                <w:bCs/>
                <w:color w:val="000000"/>
                <w:sz w:val="18"/>
                <w:szCs w:val="18"/>
              </w:rPr>
              <w:t>8</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2D044BA0" w14:textId="24729039" w:rsidR="00B900F3" w:rsidRPr="00B900F3" w:rsidRDefault="00B900F3" w:rsidP="00B900F3">
            <w:pPr>
              <w:overflowPunct/>
              <w:autoSpaceDE/>
              <w:autoSpaceDN/>
              <w:adjustRightInd/>
              <w:ind w:left="110"/>
              <w:jc w:val="left"/>
              <w:textAlignment w:val="auto"/>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18D60AA6" w14:textId="1E79099D" w:rsidR="00B900F3" w:rsidRPr="00B900F3" w:rsidRDefault="00B900F3" w:rsidP="00B900F3">
            <w:pPr>
              <w:overflowPunct/>
              <w:autoSpaceDE/>
              <w:autoSpaceDN/>
              <w:adjustRightInd/>
              <w:spacing w:before="120" w:after="120"/>
              <w:ind w:left="0"/>
              <w:jc w:val="left"/>
              <w:textAlignment w:val="auto"/>
              <w:rPr>
                <w:rFonts w:ascii="Times New Roman" w:hAnsi="Times New Roman" w:cs="Times New Roman"/>
                <w:sz w:val="24"/>
                <w:szCs w:val="24"/>
              </w:rPr>
            </w:pPr>
          </w:p>
        </w:tc>
      </w:tr>
      <w:tr w:rsidR="00B900F3" w:rsidRPr="00B900F3" w14:paraId="4803E50F" w14:textId="77777777" w:rsidTr="0059231E">
        <w:trPr>
          <w:trHeight w:val="1014"/>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0AAAE1F3" w14:textId="77777777" w:rsidR="00B900F3" w:rsidRPr="00B900F3" w:rsidRDefault="00B900F3" w:rsidP="00B900F3">
            <w:pPr>
              <w:overflowPunct/>
              <w:autoSpaceDE/>
              <w:autoSpaceDN/>
              <w:adjustRightInd/>
              <w:spacing w:before="120" w:after="120"/>
              <w:ind w:left="142"/>
              <w:jc w:val="left"/>
              <w:textAlignment w:val="auto"/>
              <w:rPr>
                <w:rFonts w:ascii="Times New Roman" w:hAnsi="Times New Roman" w:cs="Times New Roman"/>
                <w:sz w:val="24"/>
                <w:szCs w:val="24"/>
              </w:rPr>
            </w:pPr>
            <w:r w:rsidRPr="00B900F3">
              <w:rPr>
                <w:b/>
                <w:bCs/>
                <w:color w:val="000000"/>
                <w:sz w:val="18"/>
                <w:szCs w:val="18"/>
              </w:rPr>
              <w:t>9</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58AACBEB" w14:textId="3CF19F59" w:rsidR="00B900F3" w:rsidRPr="00B900F3" w:rsidRDefault="00B900F3" w:rsidP="00B900F3">
            <w:pPr>
              <w:overflowPunct/>
              <w:autoSpaceDE/>
              <w:autoSpaceDN/>
              <w:adjustRightInd/>
              <w:ind w:left="110"/>
              <w:jc w:val="left"/>
              <w:textAlignment w:val="auto"/>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2B5DC965" w14:textId="5A13996C" w:rsidR="00B900F3" w:rsidRPr="00B900F3" w:rsidRDefault="00B900F3" w:rsidP="00B900F3">
            <w:pPr>
              <w:overflowPunct/>
              <w:autoSpaceDE/>
              <w:autoSpaceDN/>
              <w:adjustRightInd/>
              <w:spacing w:before="120" w:after="120"/>
              <w:ind w:left="0"/>
              <w:jc w:val="left"/>
              <w:textAlignment w:val="auto"/>
              <w:rPr>
                <w:rFonts w:ascii="Times New Roman" w:hAnsi="Times New Roman" w:cs="Times New Roman"/>
                <w:sz w:val="24"/>
                <w:szCs w:val="24"/>
              </w:rPr>
            </w:pPr>
          </w:p>
        </w:tc>
      </w:tr>
      <w:tr w:rsidR="00B900F3" w:rsidRPr="00B900F3" w14:paraId="66779682" w14:textId="77777777" w:rsidTr="0059231E">
        <w:trPr>
          <w:trHeight w:val="1014"/>
        </w:trPr>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hideMark/>
          </w:tcPr>
          <w:p w14:paraId="58774139" w14:textId="77777777" w:rsidR="00B900F3" w:rsidRPr="00B900F3" w:rsidRDefault="00B900F3" w:rsidP="00B900F3">
            <w:pPr>
              <w:overflowPunct/>
              <w:autoSpaceDE/>
              <w:autoSpaceDN/>
              <w:adjustRightInd/>
              <w:spacing w:before="120" w:after="120"/>
              <w:ind w:left="142"/>
              <w:jc w:val="left"/>
              <w:textAlignment w:val="auto"/>
              <w:rPr>
                <w:rFonts w:ascii="Times New Roman" w:hAnsi="Times New Roman" w:cs="Times New Roman"/>
                <w:sz w:val="24"/>
                <w:szCs w:val="24"/>
              </w:rPr>
            </w:pPr>
            <w:r w:rsidRPr="00B900F3">
              <w:rPr>
                <w:b/>
                <w:bCs/>
                <w:color w:val="000000"/>
                <w:sz w:val="18"/>
                <w:szCs w:val="18"/>
              </w:rPr>
              <w:lastRenderedPageBreak/>
              <w:t>10</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720DFA33" w14:textId="563B9BF9" w:rsidR="00B900F3" w:rsidRPr="00B900F3" w:rsidRDefault="00B900F3" w:rsidP="00B900F3">
            <w:pPr>
              <w:overflowPunct/>
              <w:autoSpaceDE/>
              <w:autoSpaceDN/>
              <w:adjustRightInd/>
              <w:ind w:left="110"/>
              <w:jc w:val="left"/>
              <w:textAlignment w:val="auto"/>
              <w:rPr>
                <w:rFonts w:ascii="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0" w:type="dxa"/>
              <w:left w:w="115" w:type="dxa"/>
              <w:bottom w:w="0" w:type="dxa"/>
              <w:right w:w="115" w:type="dxa"/>
            </w:tcMar>
          </w:tcPr>
          <w:p w14:paraId="1D447635" w14:textId="2B4A235E" w:rsidR="00B900F3" w:rsidRPr="00B900F3" w:rsidRDefault="00B900F3" w:rsidP="00B900F3">
            <w:pPr>
              <w:overflowPunct/>
              <w:autoSpaceDE/>
              <w:autoSpaceDN/>
              <w:adjustRightInd/>
              <w:spacing w:before="120" w:after="120"/>
              <w:ind w:left="0"/>
              <w:jc w:val="left"/>
              <w:textAlignment w:val="auto"/>
              <w:rPr>
                <w:rFonts w:ascii="Times New Roman" w:hAnsi="Times New Roman" w:cs="Times New Roman"/>
                <w:sz w:val="24"/>
                <w:szCs w:val="24"/>
              </w:rPr>
            </w:pPr>
          </w:p>
        </w:tc>
      </w:tr>
    </w:tbl>
    <w:p w14:paraId="35A9E453" w14:textId="77777777" w:rsidR="00B900F3" w:rsidRPr="009002F4" w:rsidRDefault="00B900F3" w:rsidP="001B00D3">
      <w:pPr>
        <w:pBdr>
          <w:top w:val="nil"/>
          <w:left w:val="nil"/>
          <w:bottom w:val="nil"/>
          <w:right w:val="nil"/>
          <w:between w:val="nil"/>
        </w:pBdr>
        <w:tabs>
          <w:tab w:val="left" w:pos="1134"/>
        </w:tabs>
        <w:spacing w:before="120" w:after="120"/>
        <w:ind w:left="0" w:hanging="9"/>
        <w:jc w:val="left"/>
        <w:rPr>
          <w:bCs/>
          <w:sz w:val="24"/>
          <w:szCs w:val="24"/>
        </w:rPr>
      </w:pPr>
    </w:p>
    <w:p w14:paraId="79CE684D" w14:textId="77777777" w:rsidR="002C41FF" w:rsidRDefault="002C41FF" w:rsidP="3A941CCE">
      <w:pPr>
        <w:pBdr>
          <w:top w:val="nil"/>
          <w:left w:val="nil"/>
          <w:bottom w:val="nil"/>
          <w:right w:val="nil"/>
          <w:between w:val="nil"/>
        </w:pBdr>
        <w:tabs>
          <w:tab w:val="left" w:pos="1134"/>
        </w:tabs>
        <w:spacing w:before="120" w:after="120"/>
        <w:ind w:left="360" w:hanging="576"/>
        <w:jc w:val="left"/>
        <w:rPr>
          <w:sz w:val="24"/>
          <w:szCs w:val="24"/>
        </w:rPr>
      </w:pPr>
    </w:p>
    <w:p w14:paraId="3E2D922A" w14:textId="519D8D69" w:rsidR="002C41FF" w:rsidRDefault="002C41FF" w:rsidP="3A941CCE">
      <w:pPr>
        <w:pBdr>
          <w:top w:val="nil"/>
          <w:left w:val="nil"/>
          <w:bottom w:val="nil"/>
          <w:right w:val="nil"/>
          <w:between w:val="nil"/>
        </w:pBdr>
        <w:tabs>
          <w:tab w:val="left" w:pos="1134"/>
        </w:tabs>
        <w:spacing w:before="120" w:after="120"/>
        <w:ind w:left="360" w:hanging="576"/>
        <w:jc w:val="left"/>
        <w:rPr>
          <w:sz w:val="24"/>
          <w:szCs w:val="24"/>
        </w:rPr>
      </w:pPr>
    </w:p>
    <w:p w14:paraId="04084519" w14:textId="77777777" w:rsidR="002C41FF" w:rsidRDefault="002C41FF" w:rsidP="3A941CCE">
      <w:pPr>
        <w:pBdr>
          <w:top w:val="nil"/>
          <w:left w:val="nil"/>
          <w:bottom w:val="nil"/>
          <w:right w:val="nil"/>
          <w:between w:val="nil"/>
        </w:pBdr>
        <w:tabs>
          <w:tab w:val="left" w:pos="1134"/>
        </w:tabs>
        <w:spacing w:before="120" w:after="120"/>
        <w:ind w:left="360" w:hanging="576"/>
        <w:jc w:val="left"/>
        <w:rPr>
          <w:sz w:val="24"/>
          <w:szCs w:val="24"/>
        </w:rPr>
      </w:pPr>
    </w:p>
    <w:p w14:paraId="5A1B4826" w14:textId="77777777" w:rsidR="002C41FF" w:rsidRDefault="002C41FF" w:rsidP="3A941CCE">
      <w:pPr>
        <w:pBdr>
          <w:top w:val="nil"/>
          <w:left w:val="nil"/>
          <w:bottom w:val="nil"/>
          <w:right w:val="nil"/>
          <w:between w:val="nil"/>
        </w:pBdr>
        <w:tabs>
          <w:tab w:val="left" w:pos="1134"/>
        </w:tabs>
        <w:spacing w:before="120" w:after="120"/>
        <w:ind w:left="360" w:hanging="576"/>
        <w:jc w:val="left"/>
        <w:rPr>
          <w:sz w:val="24"/>
          <w:szCs w:val="24"/>
        </w:rPr>
      </w:pPr>
    </w:p>
    <w:p w14:paraId="521FFB83" w14:textId="77777777" w:rsidR="002C41FF" w:rsidRDefault="002C41FF" w:rsidP="3A941CCE">
      <w:pPr>
        <w:pBdr>
          <w:top w:val="nil"/>
          <w:left w:val="nil"/>
          <w:bottom w:val="nil"/>
          <w:right w:val="nil"/>
          <w:between w:val="nil"/>
        </w:pBdr>
        <w:tabs>
          <w:tab w:val="left" w:pos="1134"/>
        </w:tabs>
        <w:spacing w:before="120" w:after="120"/>
        <w:ind w:left="360" w:hanging="576"/>
        <w:jc w:val="left"/>
        <w:rPr>
          <w:sz w:val="24"/>
          <w:szCs w:val="24"/>
        </w:rPr>
      </w:pPr>
    </w:p>
    <w:tbl>
      <w:tblPr>
        <w:tblW w:w="880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615"/>
        <w:gridCol w:w="1620"/>
        <w:gridCol w:w="855"/>
        <w:gridCol w:w="1620"/>
        <w:gridCol w:w="2505"/>
        <w:gridCol w:w="810"/>
        <w:gridCol w:w="780"/>
      </w:tblGrid>
      <w:tr w:rsidR="00802360" w14:paraId="7337DD23" w14:textId="77777777" w:rsidTr="0048160E">
        <w:trPr>
          <w:trHeight w:val="1014"/>
        </w:trPr>
        <w:tc>
          <w:tcPr>
            <w:tcW w:w="615" w:type="dxa"/>
            <w:tcBorders>
              <w:bottom w:val="single" w:sz="4" w:space="0" w:color="000000"/>
            </w:tcBorders>
            <w:shd w:val="clear" w:color="auto" w:fill="FFFFFF"/>
          </w:tcPr>
          <w:p w14:paraId="358B8DF3" w14:textId="6FB496FD" w:rsidR="00500F41" w:rsidRDefault="00500F41" w:rsidP="00802360">
            <w:pPr>
              <w:keepNext/>
              <w:pBdr>
                <w:top w:val="nil"/>
                <w:left w:val="nil"/>
                <w:bottom w:val="nil"/>
                <w:right w:val="nil"/>
                <w:between w:val="nil"/>
              </w:pBdr>
              <w:spacing w:before="120" w:after="120"/>
              <w:ind w:left="0"/>
              <w:jc w:val="left"/>
              <w:rPr>
                <w:b/>
                <w:sz w:val="16"/>
                <w:szCs w:val="16"/>
              </w:rPr>
            </w:pPr>
          </w:p>
        </w:tc>
        <w:tc>
          <w:tcPr>
            <w:tcW w:w="1620" w:type="dxa"/>
            <w:tcBorders>
              <w:bottom w:val="single" w:sz="4" w:space="0" w:color="000000"/>
            </w:tcBorders>
            <w:shd w:val="clear" w:color="auto" w:fill="FFFFFF"/>
          </w:tcPr>
          <w:p w14:paraId="45D16C2F" w14:textId="7E115DD8" w:rsidR="00500F41" w:rsidRDefault="00500F41">
            <w:pPr>
              <w:keepNext/>
              <w:pBdr>
                <w:top w:val="nil"/>
                <w:left w:val="nil"/>
                <w:bottom w:val="nil"/>
                <w:right w:val="nil"/>
                <w:between w:val="nil"/>
              </w:pBdr>
              <w:spacing w:before="120" w:after="120"/>
              <w:ind w:left="142"/>
              <w:jc w:val="left"/>
              <w:rPr>
                <w:b/>
                <w:color w:val="000000"/>
                <w:sz w:val="16"/>
                <w:szCs w:val="16"/>
              </w:rPr>
            </w:pPr>
          </w:p>
        </w:tc>
        <w:tc>
          <w:tcPr>
            <w:tcW w:w="855" w:type="dxa"/>
            <w:tcBorders>
              <w:bottom w:val="single" w:sz="4" w:space="0" w:color="000000"/>
            </w:tcBorders>
            <w:shd w:val="clear" w:color="auto" w:fill="FFFFFF"/>
          </w:tcPr>
          <w:p w14:paraId="0E3016CD" w14:textId="7B4A2412" w:rsidR="00500F41" w:rsidRDefault="00500F41" w:rsidP="001B00D3">
            <w:pPr>
              <w:keepNext/>
              <w:pBdr>
                <w:top w:val="nil"/>
                <w:left w:val="nil"/>
                <w:bottom w:val="nil"/>
                <w:right w:val="nil"/>
                <w:between w:val="nil"/>
              </w:pBdr>
              <w:spacing w:before="120" w:after="120"/>
              <w:ind w:left="0"/>
              <w:jc w:val="left"/>
              <w:rPr>
                <w:b/>
                <w:color w:val="000000"/>
                <w:sz w:val="16"/>
                <w:szCs w:val="16"/>
              </w:rPr>
            </w:pPr>
          </w:p>
        </w:tc>
        <w:tc>
          <w:tcPr>
            <w:tcW w:w="1620" w:type="dxa"/>
            <w:tcBorders>
              <w:bottom w:val="single" w:sz="4" w:space="0" w:color="000000"/>
            </w:tcBorders>
            <w:shd w:val="clear" w:color="auto" w:fill="FFFFFF"/>
          </w:tcPr>
          <w:p w14:paraId="65E77423" w14:textId="2A7AB41E" w:rsidR="00500F41" w:rsidRDefault="00500F41" w:rsidP="00C9485B">
            <w:pPr>
              <w:keepNext/>
              <w:pBdr>
                <w:top w:val="nil"/>
                <w:left w:val="nil"/>
                <w:bottom w:val="nil"/>
                <w:right w:val="nil"/>
                <w:between w:val="nil"/>
              </w:pBdr>
              <w:spacing w:before="120" w:after="120"/>
              <w:ind w:left="0"/>
              <w:jc w:val="left"/>
              <w:rPr>
                <w:b/>
                <w:color w:val="000000"/>
                <w:sz w:val="16"/>
                <w:szCs w:val="16"/>
              </w:rPr>
            </w:pPr>
          </w:p>
        </w:tc>
        <w:tc>
          <w:tcPr>
            <w:tcW w:w="2505" w:type="dxa"/>
            <w:tcBorders>
              <w:bottom w:val="single" w:sz="4" w:space="0" w:color="000000"/>
            </w:tcBorders>
            <w:shd w:val="clear" w:color="auto" w:fill="FFFFFF"/>
          </w:tcPr>
          <w:p w14:paraId="7B5F4F5C" w14:textId="405CA1FD" w:rsidR="00500F41" w:rsidRDefault="00500F41">
            <w:pPr>
              <w:keepNext/>
              <w:pBdr>
                <w:top w:val="nil"/>
                <w:left w:val="nil"/>
                <w:bottom w:val="nil"/>
                <w:right w:val="nil"/>
                <w:between w:val="nil"/>
              </w:pBdr>
              <w:spacing w:before="120" w:after="120"/>
              <w:ind w:left="142"/>
              <w:jc w:val="left"/>
              <w:rPr>
                <w:b/>
                <w:color w:val="000000"/>
                <w:sz w:val="16"/>
                <w:szCs w:val="16"/>
              </w:rPr>
            </w:pPr>
          </w:p>
        </w:tc>
        <w:tc>
          <w:tcPr>
            <w:tcW w:w="810" w:type="dxa"/>
            <w:tcBorders>
              <w:bottom w:val="single" w:sz="4" w:space="0" w:color="000000"/>
            </w:tcBorders>
            <w:shd w:val="clear" w:color="auto" w:fill="FFFFFF"/>
          </w:tcPr>
          <w:p w14:paraId="127464CD" w14:textId="3CBF3E80" w:rsidR="00500F41" w:rsidRDefault="00500F41" w:rsidP="00802360">
            <w:pPr>
              <w:keepNext/>
              <w:pBdr>
                <w:top w:val="nil"/>
                <w:left w:val="nil"/>
                <w:bottom w:val="nil"/>
                <w:right w:val="nil"/>
                <w:between w:val="nil"/>
              </w:pBdr>
              <w:spacing w:before="120" w:after="120"/>
              <w:ind w:left="22"/>
              <w:jc w:val="left"/>
              <w:rPr>
                <w:b/>
                <w:sz w:val="16"/>
                <w:szCs w:val="16"/>
              </w:rPr>
            </w:pPr>
          </w:p>
        </w:tc>
        <w:tc>
          <w:tcPr>
            <w:tcW w:w="780" w:type="dxa"/>
            <w:tcBorders>
              <w:bottom w:val="single" w:sz="4" w:space="0" w:color="000000"/>
            </w:tcBorders>
            <w:shd w:val="clear" w:color="auto" w:fill="FFFFFF"/>
          </w:tcPr>
          <w:p w14:paraId="164BC100" w14:textId="0FCD9B4E" w:rsidR="00500F41" w:rsidRDefault="00500F41" w:rsidP="00C9485B">
            <w:pPr>
              <w:keepNext/>
              <w:pBdr>
                <w:top w:val="nil"/>
                <w:left w:val="nil"/>
                <w:bottom w:val="nil"/>
                <w:right w:val="nil"/>
                <w:between w:val="nil"/>
              </w:pBdr>
              <w:spacing w:before="120" w:after="120"/>
              <w:ind w:left="0"/>
              <w:jc w:val="left"/>
              <w:rPr>
                <w:b/>
                <w:sz w:val="16"/>
                <w:szCs w:val="16"/>
              </w:rPr>
            </w:pPr>
          </w:p>
        </w:tc>
      </w:tr>
      <w:tr w:rsidR="00802360" w14:paraId="3C579B22" w14:textId="77777777" w:rsidTr="0048160E">
        <w:trPr>
          <w:trHeight w:val="1014"/>
        </w:trPr>
        <w:tc>
          <w:tcPr>
            <w:tcW w:w="615" w:type="dxa"/>
            <w:tcBorders>
              <w:bottom w:val="single" w:sz="4" w:space="0" w:color="000000"/>
            </w:tcBorders>
            <w:shd w:val="clear" w:color="auto" w:fill="FFFFFF"/>
          </w:tcPr>
          <w:p w14:paraId="412B7423" w14:textId="5DCBBAE7" w:rsidR="00500F41" w:rsidRDefault="00500F41">
            <w:pPr>
              <w:keepNext/>
              <w:pBdr>
                <w:top w:val="nil"/>
                <w:left w:val="nil"/>
                <w:bottom w:val="nil"/>
                <w:right w:val="nil"/>
                <w:between w:val="nil"/>
              </w:pBdr>
              <w:spacing w:before="120" w:after="120"/>
              <w:ind w:left="142"/>
              <w:jc w:val="left"/>
              <w:rPr>
                <w:b/>
                <w:color w:val="000000"/>
                <w:sz w:val="18"/>
                <w:szCs w:val="18"/>
              </w:rPr>
            </w:pPr>
          </w:p>
        </w:tc>
        <w:tc>
          <w:tcPr>
            <w:tcW w:w="1620" w:type="dxa"/>
            <w:tcBorders>
              <w:bottom w:val="single" w:sz="4" w:space="0" w:color="000000"/>
            </w:tcBorders>
            <w:shd w:val="clear" w:color="auto" w:fill="FFFFFF"/>
          </w:tcPr>
          <w:p w14:paraId="307B2F8D" w14:textId="5CAC2E60" w:rsidR="00500F41" w:rsidRDefault="00500F41">
            <w:pPr>
              <w:widowControl w:val="0"/>
              <w:ind w:left="110"/>
              <w:jc w:val="left"/>
              <w:rPr>
                <w:color w:val="222222"/>
                <w:sz w:val="18"/>
                <w:szCs w:val="18"/>
              </w:rPr>
            </w:pPr>
          </w:p>
        </w:tc>
        <w:tc>
          <w:tcPr>
            <w:tcW w:w="855" w:type="dxa"/>
            <w:tcBorders>
              <w:bottom w:val="single" w:sz="4" w:space="0" w:color="000000"/>
            </w:tcBorders>
            <w:shd w:val="clear" w:color="auto" w:fill="FFFFFF"/>
          </w:tcPr>
          <w:p w14:paraId="00DC096C" w14:textId="547C0FA3" w:rsidR="00500F41" w:rsidRDefault="00500F41">
            <w:pPr>
              <w:keepNext/>
              <w:pBdr>
                <w:top w:val="nil"/>
                <w:left w:val="nil"/>
                <w:bottom w:val="nil"/>
                <w:right w:val="nil"/>
                <w:between w:val="nil"/>
              </w:pBdr>
              <w:spacing w:before="120" w:after="120"/>
              <w:ind w:left="142"/>
              <w:jc w:val="left"/>
              <w:rPr>
                <w:color w:val="222222"/>
                <w:sz w:val="18"/>
                <w:szCs w:val="18"/>
              </w:rPr>
            </w:pPr>
          </w:p>
        </w:tc>
        <w:tc>
          <w:tcPr>
            <w:tcW w:w="1620" w:type="dxa"/>
            <w:tcBorders>
              <w:bottom w:val="single" w:sz="4" w:space="0" w:color="000000"/>
            </w:tcBorders>
            <w:shd w:val="clear" w:color="auto" w:fill="FFFFFF"/>
          </w:tcPr>
          <w:p w14:paraId="14621581" w14:textId="3670B63C" w:rsidR="00500F41" w:rsidRDefault="00500F41">
            <w:pPr>
              <w:keepNext/>
              <w:pBdr>
                <w:top w:val="nil"/>
                <w:left w:val="nil"/>
                <w:bottom w:val="nil"/>
                <w:right w:val="nil"/>
                <w:between w:val="nil"/>
              </w:pBdr>
              <w:spacing w:before="120" w:after="120"/>
              <w:ind w:left="142"/>
              <w:jc w:val="left"/>
              <w:rPr>
                <w:color w:val="222222"/>
                <w:sz w:val="18"/>
                <w:szCs w:val="18"/>
              </w:rPr>
            </w:pPr>
          </w:p>
        </w:tc>
        <w:tc>
          <w:tcPr>
            <w:tcW w:w="2505" w:type="dxa"/>
            <w:tcBorders>
              <w:bottom w:val="single" w:sz="4" w:space="0" w:color="000000"/>
            </w:tcBorders>
            <w:shd w:val="clear" w:color="auto" w:fill="FFFFFF"/>
          </w:tcPr>
          <w:p w14:paraId="78BD03DE" w14:textId="77777777" w:rsidR="00500F41" w:rsidRDefault="00500F41">
            <w:pPr>
              <w:keepNext/>
              <w:pBdr>
                <w:top w:val="nil"/>
                <w:left w:val="nil"/>
                <w:bottom w:val="nil"/>
                <w:right w:val="nil"/>
                <w:between w:val="nil"/>
              </w:pBdr>
              <w:spacing w:before="120" w:after="120"/>
              <w:ind w:left="0"/>
              <w:jc w:val="left"/>
              <w:rPr>
                <w:b/>
                <w:sz w:val="18"/>
                <w:szCs w:val="18"/>
              </w:rPr>
            </w:pPr>
          </w:p>
        </w:tc>
        <w:tc>
          <w:tcPr>
            <w:tcW w:w="810" w:type="dxa"/>
            <w:tcBorders>
              <w:bottom w:val="single" w:sz="4" w:space="0" w:color="000000"/>
            </w:tcBorders>
            <w:shd w:val="clear" w:color="auto" w:fill="FFFFFF"/>
          </w:tcPr>
          <w:p w14:paraId="064A654C" w14:textId="33ECEE62" w:rsidR="00500F41" w:rsidRDefault="00500F41">
            <w:pPr>
              <w:keepNext/>
              <w:pBdr>
                <w:top w:val="nil"/>
                <w:left w:val="nil"/>
                <w:bottom w:val="nil"/>
                <w:right w:val="nil"/>
                <w:between w:val="nil"/>
              </w:pBdr>
              <w:spacing w:before="120" w:after="120"/>
              <w:ind w:left="142"/>
              <w:jc w:val="left"/>
              <w:rPr>
                <w:b/>
                <w:color w:val="000000"/>
                <w:sz w:val="18"/>
                <w:szCs w:val="18"/>
              </w:rPr>
            </w:pPr>
          </w:p>
        </w:tc>
        <w:tc>
          <w:tcPr>
            <w:tcW w:w="780" w:type="dxa"/>
            <w:tcBorders>
              <w:bottom w:val="single" w:sz="4" w:space="0" w:color="000000"/>
            </w:tcBorders>
            <w:shd w:val="clear" w:color="auto" w:fill="FFFFFF"/>
          </w:tcPr>
          <w:p w14:paraId="6F1CBBA5" w14:textId="2382079C" w:rsidR="00500F41" w:rsidRDefault="00500F41">
            <w:pPr>
              <w:keepNext/>
              <w:pBdr>
                <w:top w:val="nil"/>
                <w:left w:val="nil"/>
                <w:bottom w:val="nil"/>
                <w:right w:val="nil"/>
                <w:between w:val="nil"/>
              </w:pBdr>
              <w:spacing w:before="120" w:after="120"/>
              <w:ind w:left="142"/>
              <w:jc w:val="left"/>
              <w:rPr>
                <w:b/>
                <w:color w:val="000000"/>
                <w:sz w:val="18"/>
                <w:szCs w:val="18"/>
              </w:rPr>
            </w:pPr>
          </w:p>
        </w:tc>
      </w:tr>
      <w:tr w:rsidR="00802360" w14:paraId="40C3E2D0" w14:textId="77777777" w:rsidTr="0048160E">
        <w:trPr>
          <w:trHeight w:val="1014"/>
        </w:trPr>
        <w:tc>
          <w:tcPr>
            <w:tcW w:w="615" w:type="dxa"/>
            <w:tcBorders>
              <w:bottom w:val="single" w:sz="4" w:space="0" w:color="000000"/>
            </w:tcBorders>
            <w:shd w:val="clear" w:color="auto" w:fill="FFFFFF"/>
          </w:tcPr>
          <w:p w14:paraId="07E73A4D" w14:textId="4E6AB5A0" w:rsidR="00500F41" w:rsidRDefault="00500F41">
            <w:pPr>
              <w:keepNext/>
              <w:pBdr>
                <w:top w:val="nil"/>
                <w:left w:val="nil"/>
                <w:bottom w:val="nil"/>
                <w:right w:val="nil"/>
                <w:between w:val="nil"/>
              </w:pBdr>
              <w:spacing w:before="120" w:after="120"/>
              <w:ind w:left="142"/>
              <w:jc w:val="left"/>
              <w:rPr>
                <w:b/>
                <w:color w:val="000000"/>
                <w:sz w:val="18"/>
                <w:szCs w:val="18"/>
              </w:rPr>
            </w:pPr>
          </w:p>
        </w:tc>
        <w:tc>
          <w:tcPr>
            <w:tcW w:w="1620" w:type="dxa"/>
            <w:tcBorders>
              <w:bottom w:val="single" w:sz="4" w:space="0" w:color="000000"/>
            </w:tcBorders>
            <w:shd w:val="clear" w:color="auto" w:fill="FFFFFF"/>
          </w:tcPr>
          <w:p w14:paraId="0095F6E8" w14:textId="7C58043E" w:rsidR="00500F41" w:rsidRDefault="00500F41">
            <w:pPr>
              <w:widowControl w:val="0"/>
              <w:ind w:left="117"/>
              <w:jc w:val="left"/>
              <w:rPr>
                <w:color w:val="222222"/>
                <w:sz w:val="18"/>
                <w:szCs w:val="18"/>
              </w:rPr>
            </w:pPr>
          </w:p>
        </w:tc>
        <w:tc>
          <w:tcPr>
            <w:tcW w:w="855" w:type="dxa"/>
            <w:tcBorders>
              <w:bottom w:val="single" w:sz="4" w:space="0" w:color="000000"/>
            </w:tcBorders>
            <w:shd w:val="clear" w:color="auto" w:fill="FFFFFF"/>
          </w:tcPr>
          <w:p w14:paraId="142DD8C2" w14:textId="57A7C94A" w:rsidR="00500F41" w:rsidRDefault="00500F41">
            <w:pPr>
              <w:keepNext/>
              <w:pBdr>
                <w:top w:val="nil"/>
                <w:left w:val="nil"/>
                <w:bottom w:val="nil"/>
                <w:right w:val="nil"/>
                <w:between w:val="nil"/>
              </w:pBdr>
              <w:spacing w:before="120" w:after="120"/>
              <w:ind w:left="142"/>
              <w:jc w:val="left"/>
              <w:rPr>
                <w:color w:val="000000"/>
                <w:sz w:val="18"/>
                <w:szCs w:val="18"/>
              </w:rPr>
            </w:pPr>
          </w:p>
        </w:tc>
        <w:tc>
          <w:tcPr>
            <w:tcW w:w="1620" w:type="dxa"/>
            <w:tcBorders>
              <w:bottom w:val="single" w:sz="4" w:space="0" w:color="000000"/>
            </w:tcBorders>
            <w:shd w:val="clear" w:color="auto" w:fill="FFFFFF"/>
          </w:tcPr>
          <w:p w14:paraId="05603353" w14:textId="2BE6F17F" w:rsidR="00500F41" w:rsidRDefault="00500F41">
            <w:pPr>
              <w:widowControl w:val="0"/>
              <w:ind w:left="117"/>
              <w:jc w:val="left"/>
              <w:rPr>
                <w:b/>
                <w:sz w:val="18"/>
                <w:szCs w:val="18"/>
              </w:rPr>
            </w:pPr>
          </w:p>
        </w:tc>
        <w:tc>
          <w:tcPr>
            <w:tcW w:w="2505" w:type="dxa"/>
            <w:tcBorders>
              <w:bottom w:val="single" w:sz="4" w:space="0" w:color="000000"/>
            </w:tcBorders>
            <w:shd w:val="clear" w:color="auto" w:fill="FFFFFF"/>
          </w:tcPr>
          <w:p w14:paraId="7C5C74FD" w14:textId="7076F901" w:rsidR="00500F41" w:rsidRDefault="00500F41">
            <w:pPr>
              <w:keepNext/>
              <w:pBdr>
                <w:top w:val="nil"/>
                <w:left w:val="nil"/>
                <w:bottom w:val="nil"/>
                <w:right w:val="nil"/>
                <w:between w:val="nil"/>
              </w:pBdr>
              <w:spacing w:before="120" w:after="120"/>
              <w:ind w:left="142"/>
              <w:jc w:val="left"/>
              <w:rPr>
                <w:sz w:val="18"/>
                <w:szCs w:val="18"/>
              </w:rPr>
            </w:pPr>
          </w:p>
        </w:tc>
        <w:tc>
          <w:tcPr>
            <w:tcW w:w="810" w:type="dxa"/>
            <w:tcBorders>
              <w:bottom w:val="single" w:sz="4" w:space="0" w:color="000000"/>
            </w:tcBorders>
            <w:shd w:val="clear" w:color="auto" w:fill="FFFFFF"/>
          </w:tcPr>
          <w:p w14:paraId="020111F0" w14:textId="77777777" w:rsidR="00500F41" w:rsidRDefault="00500F41">
            <w:pPr>
              <w:keepNext/>
              <w:pBdr>
                <w:top w:val="nil"/>
                <w:left w:val="nil"/>
                <w:bottom w:val="nil"/>
                <w:right w:val="nil"/>
                <w:between w:val="nil"/>
              </w:pBdr>
              <w:spacing w:before="120" w:after="120"/>
              <w:ind w:left="142"/>
              <w:jc w:val="left"/>
              <w:rPr>
                <w:b/>
                <w:color w:val="000000"/>
                <w:sz w:val="18"/>
                <w:szCs w:val="18"/>
              </w:rPr>
            </w:pPr>
          </w:p>
        </w:tc>
        <w:tc>
          <w:tcPr>
            <w:tcW w:w="780" w:type="dxa"/>
            <w:tcBorders>
              <w:bottom w:val="single" w:sz="4" w:space="0" w:color="000000"/>
            </w:tcBorders>
            <w:shd w:val="clear" w:color="auto" w:fill="FFFFFF"/>
          </w:tcPr>
          <w:p w14:paraId="7E19D9C2" w14:textId="77777777" w:rsidR="00500F41" w:rsidRDefault="00500F41">
            <w:pPr>
              <w:keepNext/>
              <w:pBdr>
                <w:top w:val="nil"/>
                <w:left w:val="nil"/>
                <w:bottom w:val="nil"/>
                <w:right w:val="nil"/>
                <w:between w:val="nil"/>
              </w:pBdr>
              <w:spacing w:before="120" w:after="120"/>
              <w:ind w:left="142"/>
              <w:jc w:val="left"/>
              <w:rPr>
                <w:b/>
                <w:color w:val="000000"/>
                <w:sz w:val="18"/>
                <w:szCs w:val="18"/>
              </w:rPr>
            </w:pPr>
          </w:p>
        </w:tc>
      </w:tr>
      <w:tr w:rsidR="00802360" w14:paraId="4EAEF559" w14:textId="77777777" w:rsidTr="0048160E">
        <w:trPr>
          <w:trHeight w:val="719"/>
        </w:trPr>
        <w:tc>
          <w:tcPr>
            <w:tcW w:w="615" w:type="dxa"/>
            <w:tcBorders>
              <w:top w:val="single" w:sz="4" w:space="0" w:color="000000"/>
              <w:bottom w:val="single" w:sz="4" w:space="0" w:color="000000"/>
            </w:tcBorders>
            <w:shd w:val="clear" w:color="auto" w:fill="FFFFFF"/>
          </w:tcPr>
          <w:p w14:paraId="35E10F5E" w14:textId="1F3B9E44"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6EAD59D2" w14:textId="77777777" w:rsidR="00500F41" w:rsidRDefault="00500F41">
            <w:pPr>
              <w:ind w:left="0"/>
              <w:jc w:val="left"/>
              <w:rPr>
                <w:sz w:val="18"/>
                <w:szCs w:val="18"/>
              </w:rPr>
            </w:pPr>
          </w:p>
        </w:tc>
        <w:tc>
          <w:tcPr>
            <w:tcW w:w="855" w:type="dxa"/>
            <w:tcBorders>
              <w:top w:val="single" w:sz="4" w:space="0" w:color="000000"/>
              <w:bottom w:val="single" w:sz="4" w:space="0" w:color="000000"/>
            </w:tcBorders>
            <w:shd w:val="clear" w:color="auto" w:fill="FFFFFF"/>
          </w:tcPr>
          <w:p w14:paraId="0B5BBD63" w14:textId="6D653E9F"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597D2840" w14:textId="60204090" w:rsidR="00500F41" w:rsidRDefault="00500F41">
            <w:pPr>
              <w:ind w:left="0"/>
              <w:jc w:val="left"/>
              <w:rPr>
                <w:sz w:val="18"/>
                <w:szCs w:val="18"/>
              </w:rPr>
            </w:pPr>
          </w:p>
        </w:tc>
        <w:tc>
          <w:tcPr>
            <w:tcW w:w="2505" w:type="dxa"/>
            <w:tcBorders>
              <w:top w:val="single" w:sz="4" w:space="0" w:color="000000"/>
              <w:bottom w:val="single" w:sz="4" w:space="0" w:color="000000"/>
            </w:tcBorders>
            <w:shd w:val="clear" w:color="auto" w:fill="FFFFFF"/>
          </w:tcPr>
          <w:p w14:paraId="2AC91858" w14:textId="77777777" w:rsidR="00500F41" w:rsidRDefault="00500F41">
            <w:pPr>
              <w:ind w:left="0"/>
              <w:jc w:val="left"/>
              <w:rPr>
                <w:sz w:val="18"/>
                <w:szCs w:val="18"/>
              </w:rPr>
            </w:pPr>
          </w:p>
        </w:tc>
        <w:tc>
          <w:tcPr>
            <w:tcW w:w="810" w:type="dxa"/>
            <w:tcBorders>
              <w:top w:val="single" w:sz="4" w:space="0" w:color="000000"/>
              <w:bottom w:val="single" w:sz="4" w:space="0" w:color="000000"/>
            </w:tcBorders>
            <w:shd w:val="clear" w:color="auto" w:fill="FFFFFF"/>
          </w:tcPr>
          <w:p w14:paraId="7FB7B045" w14:textId="77777777" w:rsidR="00500F41" w:rsidRDefault="00500F41">
            <w:pPr>
              <w:tabs>
                <w:tab w:val="left" w:pos="1188"/>
              </w:tabs>
              <w:ind w:left="0"/>
              <w:jc w:val="left"/>
              <w:rPr>
                <w:sz w:val="18"/>
                <w:szCs w:val="18"/>
              </w:rPr>
            </w:pPr>
          </w:p>
        </w:tc>
        <w:tc>
          <w:tcPr>
            <w:tcW w:w="780" w:type="dxa"/>
            <w:tcBorders>
              <w:top w:val="single" w:sz="4" w:space="0" w:color="000000"/>
              <w:bottom w:val="single" w:sz="4" w:space="0" w:color="000000"/>
            </w:tcBorders>
            <w:shd w:val="clear" w:color="auto" w:fill="FFFFFF"/>
          </w:tcPr>
          <w:p w14:paraId="52096D32" w14:textId="77777777" w:rsidR="00500F41" w:rsidRDefault="00500F41">
            <w:pPr>
              <w:ind w:left="720"/>
              <w:jc w:val="left"/>
              <w:rPr>
                <w:sz w:val="18"/>
                <w:szCs w:val="18"/>
              </w:rPr>
            </w:pPr>
          </w:p>
        </w:tc>
      </w:tr>
      <w:tr w:rsidR="00802360" w14:paraId="535ECF7C" w14:textId="77777777" w:rsidTr="0048160E">
        <w:trPr>
          <w:trHeight w:val="719"/>
        </w:trPr>
        <w:tc>
          <w:tcPr>
            <w:tcW w:w="615" w:type="dxa"/>
            <w:tcBorders>
              <w:top w:val="single" w:sz="4" w:space="0" w:color="000000"/>
              <w:bottom w:val="single" w:sz="4" w:space="0" w:color="000000"/>
            </w:tcBorders>
            <w:shd w:val="clear" w:color="auto" w:fill="FFFFFF"/>
          </w:tcPr>
          <w:p w14:paraId="29073D89" w14:textId="6CED0D01"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792F42EA" w14:textId="1B267361" w:rsidR="00500F41" w:rsidRDefault="00500F41">
            <w:pPr>
              <w:ind w:left="0"/>
              <w:jc w:val="left"/>
              <w:rPr>
                <w:color w:val="222222"/>
                <w:sz w:val="18"/>
                <w:szCs w:val="18"/>
              </w:rPr>
            </w:pPr>
          </w:p>
        </w:tc>
        <w:tc>
          <w:tcPr>
            <w:tcW w:w="855" w:type="dxa"/>
            <w:tcBorders>
              <w:top w:val="single" w:sz="4" w:space="0" w:color="000000"/>
              <w:bottom w:val="single" w:sz="4" w:space="0" w:color="000000"/>
            </w:tcBorders>
            <w:shd w:val="clear" w:color="auto" w:fill="FFFFFF"/>
          </w:tcPr>
          <w:p w14:paraId="2526F795" w14:textId="2D2504FD"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62F4CA3F" w14:textId="003D32F5" w:rsidR="00500F41" w:rsidRDefault="00500F41">
            <w:pPr>
              <w:ind w:left="0"/>
              <w:jc w:val="left"/>
              <w:rPr>
                <w:sz w:val="18"/>
                <w:szCs w:val="18"/>
              </w:rPr>
            </w:pPr>
          </w:p>
        </w:tc>
        <w:tc>
          <w:tcPr>
            <w:tcW w:w="2505" w:type="dxa"/>
            <w:tcBorders>
              <w:top w:val="single" w:sz="4" w:space="0" w:color="000000"/>
              <w:bottom w:val="single" w:sz="4" w:space="0" w:color="000000"/>
            </w:tcBorders>
            <w:shd w:val="clear" w:color="auto" w:fill="FFFFFF"/>
          </w:tcPr>
          <w:p w14:paraId="31F69B09" w14:textId="77777777" w:rsidR="00500F41" w:rsidRDefault="00500F41">
            <w:pPr>
              <w:ind w:left="0"/>
              <w:jc w:val="left"/>
              <w:rPr>
                <w:sz w:val="18"/>
                <w:szCs w:val="18"/>
              </w:rPr>
            </w:pPr>
          </w:p>
        </w:tc>
        <w:tc>
          <w:tcPr>
            <w:tcW w:w="810" w:type="dxa"/>
            <w:tcBorders>
              <w:top w:val="single" w:sz="4" w:space="0" w:color="000000"/>
              <w:bottom w:val="single" w:sz="4" w:space="0" w:color="000000"/>
            </w:tcBorders>
            <w:shd w:val="clear" w:color="auto" w:fill="FFFFFF"/>
          </w:tcPr>
          <w:p w14:paraId="5CA66902" w14:textId="77777777" w:rsidR="00500F41" w:rsidRDefault="00500F41">
            <w:pPr>
              <w:tabs>
                <w:tab w:val="left" w:pos="1188"/>
              </w:tabs>
              <w:ind w:left="0"/>
              <w:jc w:val="left"/>
              <w:rPr>
                <w:sz w:val="18"/>
                <w:szCs w:val="18"/>
              </w:rPr>
            </w:pPr>
          </w:p>
        </w:tc>
        <w:tc>
          <w:tcPr>
            <w:tcW w:w="780" w:type="dxa"/>
            <w:tcBorders>
              <w:top w:val="single" w:sz="4" w:space="0" w:color="000000"/>
              <w:bottom w:val="single" w:sz="4" w:space="0" w:color="000000"/>
            </w:tcBorders>
            <w:shd w:val="clear" w:color="auto" w:fill="FFFFFF"/>
          </w:tcPr>
          <w:p w14:paraId="7717492A" w14:textId="77777777" w:rsidR="00500F41" w:rsidRDefault="00500F41">
            <w:pPr>
              <w:ind w:left="0"/>
              <w:jc w:val="left"/>
              <w:rPr>
                <w:sz w:val="18"/>
                <w:szCs w:val="18"/>
              </w:rPr>
            </w:pPr>
          </w:p>
        </w:tc>
      </w:tr>
      <w:tr w:rsidR="00802360" w14:paraId="0EB23AF5" w14:textId="77777777" w:rsidTr="0048160E">
        <w:trPr>
          <w:trHeight w:val="719"/>
        </w:trPr>
        <w:tc>
          <w:tcPr>
            <w:tcW w:w="615" w:type="dxa"/>
            <w:tcBorders>
              <w:top w:val="single" w:sz="4" w:space="0" w:color="000000"/>
              <w:bottom w:val="single" w:sz="4" w:space="0" w:color="000000"/>
            </w:tcBorders>
            <w:shd w:val="clear" w:color="auto" w:fill="FFFFFF"/>
          </w:tcPr>
          <w:p w14:paraId="774AB25E" w14:textId="4AB842C0"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60CF6962" w14:textId="12CD8F27" w:rsidR="00500F41" w:rsidRDefault="00500F41">
            <w:pPr>
              <w:ind w:left="0"/>
              <w:jc w:val="left"/>
              <w:rPr>
                <w:color w:val="222222"/>
                <w:sz w:val="18"/>
                <w:szCs w:val="18"/>
              </w:rPr>
            </w:pPr>
          </w:p>
        </w:tc>
        <w:tc>
          <w:tcPr>
            <w:tcW w:w="855" w:type="dxa"/>
            <w:tcBorders>
              <w:top w:val="single" w:sz="4" w:space="0" w:color="000000"/>
              <w:bottom w:val="single" w:sz="4" w:space="0" w:color="000000"/>
            </w:tcBorders>
            <w:shd w:val="clear" w:color="auto" w:fill="FFFFFF"/>
          </w:tcPr>
          <w:p w14:paraId="100AB6FC" w14:textId="72F98CA7"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061AA7FC" w14:textId="6A95D96D" w:rsidR="00500F41" w:rsidRDefault="00500F41">
            <w:pPr>
              <w:ind w:left="0"/>
              <w:jc w:val="left"/>
              <w:rPr>
                <w:sz w:val="18"/>
                <w:szCs w:val="18"/>
              </w:rPr>
            </w:pPr>
          </w:p>
        </w:tc>
        <w:tc>
          <w:tcPr>
            <w:tcW w:w="2505" w:type="dxa"/>
            <w:tcBorders>
              <w:top w:val="single" w:sz="4" w:space="0" w:color="000000"/>
              <w:bottom w:val="single" w:sz="4" w:space="0" w:color="000000"/>
            </w:tcBorders>
            <w:shd w:val="clear" w:color="auto" w:fill="FFFFFF"/>
          </w:tcPr>
          <w:p w14:paraId="47AB1822" w14:textId="11C3270F" w:rsidR="00500F41" w:rsidRDefault="00500F41">
            <w:pPr>
              <w:ind w:left="0"/>
              <w:jc w:val="left"/>
              <w:rPr>
                <w:sz w:val="18"/>
                <w:szCs w:val="18"/>
              </w:rPr>
            </w:pPr>
          </w:p>
        </w:tc>
        <w:tc>
          <w:tcPr>
            <w:tcW w:w="810" w:type="dxa"/>
            <w:tcBorders>
              <w:top w:val="single" w:sz="4" w:space="0" w:color="000000"/>
              <w:bottom w:val="single" w:sz="4" w:space="0" w:color="000000"/>
            </w:tcBorders>
            <w:shd w:val="clear" w:color="auto" w:fill="FFFFFF"/>
          </w:tcPr>
          <w:p w14:paraId="09C9A2ED" w14:textId="77777777" w:rsidR="00500F41" w:rsidRDefault="00500F41">
            <w:pPr>
              <w:tabs>
                <w:tab w:val="left" w:pos="1188"/>
              </w:tabs>
              <w:ind w:left="0"/>
              <w:jc w:val="left"/>
              <w:rPr>
                <w:sz w:val="18"/>
                <w:szCs w:val="18"/>
              </w:rPr>
            </w:pPr>
          </w:p>
        </w:tc>
        <w:tc>
          <w:tcPr>
            <w:tcW w:w="780" w:type="dxa"/>
            <w:tcBorders>
              <w:top w:val="single" w:sz="4" w:space="0" w:color="000000"/>
              <w:bottom w:val="single" w:sz="4" w:space="0" w:color="000000"/>
            </w:tcBorders>
            <w:shd w:val="clear" w:color="auto" w:fill="FFFFFF"/>
          </w:tcPr>
          <w:p w14:paraId="177C1805" w14:textId="77777777" w:rsidR="00500F41" w:rsidRDefault="00500F41">
            <w:pPr>
              <w:ind w:left="0"/>
              <w:jc w:val="left"/>
              <w:rPr>
                <w:sz w:val="18"/>
                <w:szCs w:val="18"/>
              </w:rPr>
            </w:pPr>
          </w:p>
        </w:tc>
      </w:tr>
      <w:tr w:rsidR="00802360" w14:paraId="06CA1EA9" w14:textId="77777777" w:rsidTr="0048160E">
        <w:trPr>
          <w:trHeight w:val="719"/>
        </w:trPr>
        <w:tc>
          <w:tcPr>
            <w:tcW w:w="615" w:type="dxa"/>
            <w:tcBorders>
              <w:top w:val="single" w:sz="4" w:space="0" w:color="000000"/>
              <w:bottom w:val="single" w:sz="4" w:space="0" w:color="000000"/>
            </w:tcBorders>
            <w:shd w:val="clear" w:color="auto" w:fill="FFFFFF"/>
          </w:tcPr>
          <w:p w14:paraId="668C72E3" w14:textId="06BE129D"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4F64A80C" w14:textId="5398AA9C" w:rsidR="00500F41" w:rsidRDefault="00500F41">
            <w:pPr>
              <w:ind w:left="0"/>
              <w:jc w:val="left"/>
              <w:rPr>
                <w:color w:val="222222"/>
                <w:sz w:val="18"/>
                <w:szCs w:val="18"/>
              </w:rPr>
            </w:pPr>
          </w:p>
        </w:tc>
        <w:tc>
          <w:tcPr>
            <w:tcW w:w="855" w:type="dxa"/>
            <w:tcBorders>
              <w:top w:val="single" w:sz="4" w:space="0" w:color="000000"/>
              <w:bottom w:val="single" w:sz="4" w:space="0" w:color="000000"/>
            </w:tcBorders>
            <w:shd w:val="clear" w:color="auto" w:fill="FFFFFF"/>
          </w:tcPr>
          <w:p w14:paraId="638FBCE2" w14:textId="22D60F78"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1C4E12DB" w14:textId="091C3E8C" w:rsidR="00500F41" w:rsidRDefault="00500F41">
            <w:pPr>
              <w:ind w:left="0"/>
              <w:jc w:val="left"/>
              <w:rPr>
                <w:sz w:val="18"/>
                <w:szCs w:val="18"/>
              </w:rPr>
            </w:pPr>
          </w:p>
        </w:tc>
        <w:tc>
          <w:tcPr>
            <w:tcW w:w="2505" w:type="dxa"/>
            <w:tcBorders>
              <w:top w:val="single" w:sz="4" w:space="0" w:color="000000"/>
              <w:bottom w:val="single" w:sz="4" w:space="0" w:color="000000"/>
            </w:tcBorders>
            <w:shd w:val="clear" w:color="auto" w:fill="FFFFFF"/>
          </w:tcPr>
          <w:p w14:paraId="5542E7E2" w14:textId="34010D9D" w:rsidR="00500F41" w:rsidRDefault="00500F41">
            <w:pPr>
              <w:ind w:left="0"/>
              <w:jc w:val="left"/>
              <w:rPr>
                <w:sz w:val="18"/>
                <w:szCs w:val="18"/>
              </w:rPr>
            </w:pPr>
          </w:p>
        </w:tc>
        <w:tc>
          <w:tcPr>
            <w:tcW w:w="810" w:type="dxa"/>
            <w:tcBorders>
              <w:top w:val="single" w:sz="4" w:space="0" w:color="000000"/>
              <w:bottom w:val="single" w:sz="4" w:space="0" w:color="000000"/>
            </w:tcBorders>
            <w:shd w:val="clear" w:color="auto" w:fill="FFFFFF"/>
          </w:tcPr>
          <w:p w14:paraId="02C699A7" w14:textId="77777777" w:rsidR="00500F41" w:rsidRDefault="00500F41">
            <w:pPr>
              <w:tabs>
                <w:tab w:val="left" w:pos="1188"/>
              </w:tabs>
              <w:ind w:left="0"/>
              <w:jc w:val="left"/>
              <w:rPr>
                <w:sz w:val="18"/>
                <w:szCs w:val="18"/>
              </w:rPr>
            </w:pPr>
          </w:p>
        </w:tc>
        <w:tc>
          <w:tcPr>
            <w:tcW w:w="780" w:type="dxa"/>
            <w:tcBorders>
              <w:top w:val="single" w:sz="4" w:space="0" w:color="000000"/>
              <w:bottom w:val="single" w:sz="4" w:space="0" w:color="000000"/>
            </w:tcBorders>
            <w:shd w:val="clear" w:color="auto" w:fill="FFFFFF"/>
          </w:tcPr>
          <w:p w14:paraId="18015943" w14:textId="77777777" w:rsidR="00500F41" w:rsidRDefault="00500F41">
            <w:pPr>
              <w:ind w:left="0"/>
              <w:jc w:val="left"/>
              <w:rPr>
                <w:sz w:val="18"/>
                <w:szCs w:val="18"/>
              </w:rPr>
            </w:pPr>
          </w:p>
        </w:tc>
      </w:tr>
      <w:tr w:rsidR="00802360" w14:paraId="4B55E88E" w14:textId="77777777" w:rsidTr="0048160E">
        <w:trPr>
          <w:trHeight w:val="719"/>
        </w:trPr>
        <w:tc>
          <w:tcPr>
            <w:tcW w:w="615" w:type="dxa"/>
            <w:tcBorders>
              <w:top w:val="single" w:sz="4" w:space="0" w:color="000000"/>
              <w:bottom w:val="single" w:sz="4" w:space="0" w:color="000000"/>
            </w:tcBorders>
            <w:shd w:val="clear" w:color="auto" w:fill="FFFFFF"/>
          </w:tcPr>
          <w:p w14:paraId="1306F02C" w14:textId="2774081E"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5F48DCE0" w14:textId="15A27CEC" w:rsidR="00500F41" w:rsidRDefault="00500F41">
            <w:pPr>
              <w:ind w:left="0"/>
              <w:jc w:val="left"/>
              <w:rPr>
                <w:color w:val="222222"/>
                <w:sz w:val="18"/>
                <w:szCs w:val="18"/>
              </w:rPr>
            </w:pPr>
          </w:p>
        </w:tc>
        <w:tc>
          <w:tcPr>
            <w:tcW w:w="855" w:type="dxa"/>
            <w:tcBorders>
              <w:top w:val="single" w:sz="4" w:space="0" w:color="000000"/>
              <w:bottom w:val="single" w:sz="4" w:space="0" w:color="000000"/>
            </w:tcBorders>
            <w:shd w:val="clear" w:color="auto" w:fill="FFFFFF"/>
          </w:tcPr>
          <w:p w14:paraId="094E6DFF" w14:textId="159F2C20"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20DE8357" w14:textId="166C788E" w:rsidR="00500F41" w:rsidRDefault="00500F41">
            <w:pPr>
              <w:ind w:left="0"/>
              <w:jc w:val="left"/>
              <w:rPr>
                <w:sz w:val="18"/>
                <w:szCs w:val="18"/>
              </w:rPr>
            </w:pPr>
          </w:p>
        </w:tc>
        <w:tc>
          <w:tcPr>
            <w:tcW w:w="2505" w:type="dxa"/>
            <w:tcBorders>
              <w:top w:val="single" w:sz="4" w:space="0" w:color="000000"/>
              <w:bottom w:val="single" w:sz="4" w:space="0" w:color="000000"/>
            </w:tcBorders>
            <w:shd w:val="clear" w:color="auto" w:fill="FFFFFF"/>
          </w:tcPr>
          <w:p w14:paraId="3AC08A7B" w14:textId="134FAA62" w:rsidR="00500F41" w:rsidRDefault="00500F41">
            <w:pPr>
              <w:ind w:left="0"/>
              <w:jc w:val="left"/>
              <w:rPr>
                <w:sz w:val="18"/>
                <w:szCs w:val="18"/>
              </w:rPr>
            </w:pPr>
          </w:p>
        </w:tc>
        <w:tc>
          <w:tcPr>
            <w:tcW w:w="810" w:type="dxa"/>
            <w:tcBorders>
              <w:top w:val="single" w:sz="4" w:space="0" w:color="000000"/>
              <w:bottom w:val="single" w:sz="4" w:space="0" w:color="000000"/>
            </w:tcBorders>
            <w:shd w:val="clear" w:color="auto" w:fill="FFFFFF"/>
          </w:tcPr>
          <w:p w14:paraId="078D6B93" w14:textId="77777777" w:rsidR="00500F41" w:rsidRDefault="00500F41">
            <w:pPr>
              <w:tabs>
                <w:tab w:val="left" w:pos="1188"/>
              </w:tabs>
              <w:ind w:left="0"/>
              <w:jc w:val="left"/>
              <w:rPr>
                <w:sz w:val="18"/>
                <w:szCs w:val="18"/>
              </w:rPr>
            </w:pPr>
          </w:p>
        </w:tc>
        <w:tc>
          <w:tcPr>
            <w:tcW w:w="780" w:type="dxa"/>
            <w:tcBorders>
              <w:top w:val="single" w:sz="4" w:space="0" w:color="000000"/>
              <w:bottom w:val="single" w:sz="4" w:space="0" w:color="000000"/>
            </w:tcBorders>
            <w:shd w:val="clear" w:color="auto" w:fill="FFFFFF"/>
          </w:tcPr>
          <w:p w14:paraId="5764A68A" w14:textId="77777777" w:rsidR="00500F41" w:rsidRDefault="00500F41">
            <w:pPr>
              <w:ind w:left="0"/>
              <w:jc w:val="left"/>
              <w:rPr>
                <w:sz w:val="18"/>
                <w:szCs w:val="18"/>
              </w:rPr>
            </w:pPr>
          </w:p>
        </w:tc>
      </w:tr>
      <w:tr w:rsidR="00802360" w14:paraId="4D13343B" w14:textId="77777777" w:rsidTr="0048160E">
        <w:trPr>
          <w:trHeight w:val="719"/>
        </w:trPr>
        <w:tc>
          <w:tcPr>
            <w:tcW w:w="615" w:type="dxa"/>
            <w:tcBorders>
              <w:top w:val="single" w:sz="4" w:space="0" w:color="000000"/>
              <w:bottom w:val="single" w:sz="4" w:space="0" w:color="000000"/>
            </w:tcBorders>
            <w:shd w:val="clear" w:color="auto" w:fill="FFFFFF"/>
          </w:tcPr>
          <w:p w14:paraId="39C7630F" w14:textId="72482141"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29EFD17F" w14:textId="69BE553A" w:rsidR="00500F41" w:rsidRDefault="00500F41">
            <w:pPr>
              <w:ind w:left="0"/>
              <w:jc w:val="left"/>
              <w:rPr>
                <w:sz w:val="18"/>
                <w:szCs w:val="18"/>
              </w:rPr>
            </w:pPr>
          </w:p>
        </w:tc>
        <w:tc>
          <w:tcPr>
            <w:tcW w:w="855" w:type="dxa"/>
            <w:tcBorders>
              <w:top w:val="single" w:sz="4" w:space="0" w:color="000000"/>
              <w:bottom w:val="single" w:sz="4" w:space="0" w:color="000000"/>
            </w:tcBorders>
            <w:shd w:val="clear" w:color="auto" w:fill="FFFFFF"/>
          </w:tcPr>
          <w:p w14:paraId="7044B952" w14:textId="45D87A85"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178663DF" w14:textId="1CE1221A" w:rsidR="00500F41" w:rsidRDefault="00500F41">
            <w:pPr>
              <w:ind w:left="0"/>
              <w:jc w:val="left"/>
              <w:rPr>
                <w:sz w:val="18"/>
                <w:szCs w:val="18"/>
              </w:rPr>
            </w:pPr>
          </w:p>
        </w:tc>
        <w:tc>
          <w:tcPr>
            <w:tcW w:w="2505" w:type="dxa"/>
            <w:tcBorders>
              <w:top w:val="single" w:sz="4" w:space="0" w:color="000000"/>
              <w:bottom w:val="single" w:sz="4" w:space="0" w:color="000000"/>
            </w:tcBorders>
            <w:shd w:val="clear" w:color="auto" w:fill="FFFFFF"/>
          </w:tcPr>
          <w:p w14:paraId="44D5F2B1" w14:textId="527E401E" w:rsidR="00500F41" w:rsidRDefault="00500F41">
            <w:pPr>
              <w:ind w:left="0"/>
              <w:jc w:val="left"/>
              <w:rPr>
                <w:sz w:val="18"/>
                <w:szCs w:val="18"/>
              </w:rPr>
            </w:pPr>
          </w:p>
        </w:tc>
        <w:tc>
          <w:tcPr>
            <w:tcW w:w="810" w:type="dxa"/>
            <w:tcBorders>
              <w:top w:val="single" w:sz="4" w:space="0" w:color="000000"/>
              <w:bottom w:val="single" w:sz="4" w:space="0" w:color="000000"/>
            </w:tcBorders>
            <w:shd w:val="clear" w:color="auto" w:fill="FFFFFF"/>
          </w:tcPr>
          <w:p w14:paraId="5ECC4964" w14:textId="77777777" w:rsidR="00500F41" w:rsidRDefault="00500F41">
            <w:pPr>
              <w:tabs>
                <w:tab w:val="left" w:pos="1188"/>
              </w:tabs>
              <w:ind w:left="0"/>
              <w:jc w:val="left"/>
              <w:rPr>
                <w:sz w:val="18"/>
                <w:szCs w:val="18"/>
              </w:rPr>
            </w:pPr>
          </w:p>
        </w:tc>
        <w:tc>
          <w:tcPr>
            <w:tcW w:w="780" w:type="dxa"/>
            <w:tcBorders>
              <w:top w:val="single" w:sz="4" w:space="0" w:color="000000"/>
              <w:bottom w:val="single" w:sz="4" w:space="0" w:color="000000"/>
            </w:tcBorders>
            <w:shd w:val="clear" w:color="auto" w:fill="FFFFFF"/>
          </w:tcPr>
          <w:p w14:paraId="5E285A0B" w14:textId="77777777" w:rsidR="00500F41" w:rsidRDefault="00500F41">
            <w:pPr>
              <w:ind w:left="0"/>
              <w:jc w:val="left"/>
              <w:rPr>
                <w:sz w:val="18"/>
                <w:szCs w:val="18"/>
              </w:rPr>
            </w:pPr>
          </w:p>
        </w:tc>
      </w:tr>
      <w:tr w:rsidR="00802360" w14:paraId="404880FE" w14:textId="77777777" w:rsidTr="0048160E">
        <w:trPr>
          <w:trHeight w:val="719"/>
        </w:trPr>
        <w:tc>
          <w:tcPr>
            <w:tcW w:w="615" w:type="dxa"/>
            <w:tcBorders>
              <w:top w:val="single" w:sz="4" w:space="0" w:color="000000"/>
              <w:bottom w:val="single" w:sz="4" w:space="0" w:color="000000"/>
            </w:tcBorders>
            <w:shd w:val="clear" w:color="auto" w:fill="FFFFFF"/>
          </w:tcPr>
          <w:p w14:paraId="74C7AC46" w14:textId="506EA686"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4FEAE416" w14:textId="0C0D1E27" w:rsidR="00500F41" w:rsidRDefault="00500F41">
            <w:pPr>
              <w:ind w:left="0"/>
              <w:jc w:val="left"/>
              <w:rPr>
                <w:sz w:val="18"/>
                <w:szCs w:val="18"/>
              </w:rPr>
            </w:pPr>
          </w:p>
        </w:tc>
        <w:tc>
          <w:tcPr>
            <w:tcW w:w="855" w:type="dxa"/>
            <w:tcBorders>
              <w:top w:val="single" w:sz="4" w:space="0" w:color="000000"/>
              <w:bottom w:val="single" w:sz="4" w:space="0" w:color="000000"/>
            </w:tcBorders>
            <w:shd w:val="clear" w:color="auto" w:fill="FFFFFF"/>
          </w:tcPr>
          <w:p w14:paraId="013D0706" w14:textId="6E4A8499"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1D431B4B" w14:textId="3BCDD7E5" w:rsidR="00500F41" w:rsidRDefault="00500F41">
            <w:pPr>
              <w:ind w:left="0"/>
              <w:jc w:val="left"/>
              <w:rPr>
                <w:sz w:val="18"/>
                <w:szCs w:val="18"/>
              </w:rPr>
            </w:pPr>
          </w:p>
        </w:tc>
        <w:tc>
          <w:tcPr>
            <w:tcW w:w="2505" w:type="dxa"/>
            <w:tcBorders>
              <w:top w:val="single" w:sz="4" w:space="0" w:color="000000"/>
              <w:bottom w:val="single" w:sz="4" w:space="0" w:color="000000"/>
            </w:tcBorders>
            <w:shd w:val="clear" w:color="auto" w:fill="FFFFFF"/>
          </w:tcPr>
          <w:p w14:paraId="139428F3" w14:textId="1E49EFCF" w:rsidR="00500F41" w:rsidRDefault="00500F41">
            <w:pPr>
              <w:ind w:left="0"/>
              <w:jc w:val="left"/>
              <w:rPr>
                <w:sz w:val="18"/>
                <w:szCs w:val="18"/>
              </w:rPr>
            </w:pPr>
          </w:p>
        </w:tc>
        <w:tc>
          <w:tcPr>
            <w:tcW w:w="810" w:type="dxa"/>
            <w:tcBorders>
              <w:top w:val="single" w:sz="4" w:space="0" w:color="000000"/>
              <w:bottom w:val="single" w:sz="4" w:space="0" w:color="000000"/>
            </w:tcBorders>
            <w:shd w:val="clear" w:color="auto" w:fill="FFFFFF"/>
          </w:tcPr>
          <w:p w14:paraId="35F3B052" w14:textId="77777777" w:rsidR="00500F41" w:rsidRDefault="00500F41">
            <w:pPr>
              <w:tabs>
                <w:tab w:val="left" w:pos="1188"/>
              </w:tabs>
              <w:ind w:left="0"/>
              <w:jc w:val="left"/>
              <w:rPr>
                <w:sz w:val="18"/>
                <w:szCs w:val="18"/>
              </w:rPr>
            </w:pPr>
          </w:p>
        </w:tc>
        <w:tc>
          <w:tcPr>
            <w:tcW w:w="780" w:type="dxa"/>
            <w:tcBorders>
              <w:top w:val="single" w:sz="4" w:space="0" w:color="000000"/>
              <w:bottom w:val="single" w:sz="4" w:space="0" w:color="000000"/>
            </w:tcBorders>
            <w:shd w:val="clear" w:color="auto" w:fill="FFFFFF"/>
          </w:tcPr>
          <w:p w14:paraId="60BFFC8C" w14:textId="77777777" w:rsidR="00500F41" w:rsidRDefault="00500F41">
            <w:pPr>
              <w:ind w:left="0"/>
              <w:jc w:val="left"/>
              <w:rPr>
                <w:sz w:val="18"/>
                <w:szCs w:val="18"/>
              </w:rPr>
            </w:pPr>
          </w:p>
        </w:tc>
      </w:tr>
      <w:tr w:rsidR="00802360" w14:paraId="190D5791" w14:textId="77777777" w:rsidTr="0048160E">
        <w:trPr>
          <w:trHeight w:val="719"/>
        </w:trPr>
        <w:tc>
          <w:tcPr>
            <w:tcW w:w="615" w:type="dxa"/>
            <w:tcBorders>
              <w:top w:val="single" w:sz="4" w:space="0" w:color="000000"/>
              <w:bottom w:val="single" w:sz="4" w:space="0" w:color="000000"/>
            </w:tcBorders>
            <w:shd w:val="clear" w:color="auto" w:fill="FFFFFF"/>
          </w:tcPr>
          <w:p w14:paraId="38896CF6" w14:textId="15819365"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599B7AF2" w14:textId="77777777" w:rsidR="00500F41" w:rsidRDefault="00500F41">
            <w:pPr>
              <w:ind w:left="0"/>
              <w:jc w:val="left"/>
              <w:rPr>
                <w:color w:val="FF0000"/>
                <w:sz w:val="18"/>
                <w:szCs w:val="18"/>
              </w:rPr>
            </w:pPr>
          </w:p>
        </w:tc>
        <w:tc>
          <w:tcPr>
            <w:tcW w:w="855" w:type="dxa"/>
            <w:tcBorders>
              <w:top w:val="single" w:sz="4" w:space="0" w:color="000000"/>
              <w:bottom w:val="single" w:sz="4" w:space="0" w:color="000000"/>
            </w:tcBorders>
            <w:shd w:val="clear" w:color="auto" w:fill="FFFFFF"/>
          </w:tcPr>
          <w:p w14:paraId="3CC87FDD" w14:textId="061F62DE"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72DE14FA" w14:textId="7D2098F0" w:rsidR="00500F41" w:rsidRDefault="00500F41">
            <w:pPr>
              <w:ind w:left="0"/>
              <w:jc w:val="left"/>
              <w:rPr>
                <w:sz w:val="18"/>
                <w:szCs w:val="18"/>
              </w:rPr>
            </w:pPr>
          </w:p>
        </w:tc>
        <w:tc>
          <w:tcPr>
            <w:tcW w:w="2505" w:type="dxa"/>
            <w:tcBorders>
              <w:top w:val="single" w:sz="4" w:space="0" w:color="000000"/>
              <w:bottom w:val="single" w:sz="4" w:space="0" w:color="000000"/>
            </w:tcBorders>
            <w:shd w:val="clear" w:color="auto" w:fill="FFFFFF"/>
          </w:tcPr>
          <w:p w14:paraId="4CD7B6E7" w14:textId="79308C1F" w:rsidR="00500F41" w:rsidRDefault="00500F41">
            <w:pPr>
              <w:ind w:left="0"/>
              <w:jc w:val="left"/>
              <w:rPr>
                <w:sz w:val="18"/>
                <w:szCs w:val="18"/>
              </w:rPr>
            </w:pPr>
          </w:p>
        </w:tc>
        <w:tc>
          <w:tcPr>
            <w:tcW w:w="810" w:type="dxa"/>
            <w:tcBorders>
              <w:top w:val="single" w:sz="4" w:space="0" w:color="000000"/>
              <w:bottom w:val="single" w:sz="4" w:space="0" w:color="000000"/>
            </w:tcBorders>
            <w:shd w:val="clear" w:color="auto" w:fill="FFFFFF"/>
          </w:tcPr>
          <w:p w14:paraId="0A908DF8" w14:textId="77777777" w:rsidR="00500F41" w:rsidRDefault="00500F41">
            <w:pPr>
              <w:tabs>
                <w:tab w:val="left" w:pos="1188"/>
              </w:tabs>
              <w:ind w:left="0"/>
              <w:jc w:val="left"/>
              <w:rPr>
                <w:sz w:val="18"/>
                <w:szCs w:val="18"/>
              </w:rPr>
            </w:pPr>
          </w:p>
        </w:tc>
        <w:tc>
          <w:tcPr>
            <w:tcW w:w="780" w:type="dxa"/>
            <w:tcBorders>
              <w:top w:val="single" w:sz="4" w:space="0" w:color="000000"/>
              <w:bottom w:val="single" w:sz="4" w:space="0" w:color="000000"/>
            </w:tcBorders>
            <w:shd w:val="clear" w:color="auto" w:fill="FFFFFF"/>
          </w:tcPr>
          <w:p w14:paraId="66A31299" w14:textId="77777777" w:rsidR="00500F41" w:rsidRDefault="00500F41">
            <w:pPr>
              <w:ind w:left="0"/>
              <w:jc w:val="left"/>
              <w:rPr>
                <w:sz w:val="18"/>
                <w:szCs w:val="18"/>
              </w:rPr>
            </w:pPr>
          </w:p>
        </w:tc>
      </w:tr>
      <w:tr w:rsidR="00802360" w14:paraId="25E2C4EC" w14:textId="77777777" w:rsidTr="0048160E">
        <w:trPr>
          <w:trHeight w:val="719"/>
        </w:trPr>
        <w:tc>
          <w:tcPr>
            <w:tcW w:w="615" w:type="dxa"/>
            <w:tcBorders>
              <w:top w:val="single" w:sz="4" w:space="0" w:color="000000"/>
              <w:bottom w:val="single" w:sz="4" w:space="0" w:color="000000"/>
            </w:tcBorders>
            <w:shd w:val="clear" w:color="auto" w:fill="FFFFFF"/>
          </w:tcPr>
          <w:p w14:paraId="2FE5234E" w14:textId="567C788C"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12FB3821" w14:textId="0C5C72CD" w:rsidR="00500F41" w:rsidRDefault="00500F41">
            <w:pPr>
              <w:ind w:left="0"/>
              <w:jc w:val="left"/>
              <w:rPr>
                <w:sz w:val="18"/>
                <w:szCs w:val="18"/>
              </w:rPr>
            </w:pPr>
          </w:p>
        </w:tc>
        <w:tc>
          <w:tcPr>
            <w:tcW w:w="855" w:type="dxa"/>
            <w:tcBorders>
              <w:top w:val="single" w:sz="4" w:space="0" w:color="000000"/>
              <w:bottom w:val="single" w:sz="4" w:space="0" w:color="000000"/>
            </w:tcBorders>
            <w:shd w:val="clear" w:color="auto" w:fill="FFFFFF"/>
          </w:tcPr>
          <w:p w14:paraId="4AA51464" w14:textId="51ACD353"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3A0C2854" w14:textId="6E340179" w:rsidR="00500F41" w:rsidRDefault="00500F41">
            <w:pPr>
              <w:ind w:left="0"/>
              <w:jc w:val="left"/>
              <w:rPr>
                <w:sz w:val="18"/>
                <w:szCs w:val="18"/>
              </w:rPr>
            </w:pPr>
          </w:p>
        </w:tc>
        <w:tc>
          <w:tcPr>
            <w:tcW w:w="2505" w:type="dxa"/>
            <w:tcBorders>
              <w:top w:val="single" w:sz="4" w:space="0" w:color="000000"/>
              <w:bottom w:val="single" w:sz="4" w:space="0" w:color="000000"/>
            </w:tcBorders>
            <w:shd w:val="clear" w:color="auto" w:fill="FFFFFF"/>
          </w:tcPr>
          <w:p w14:paraId="2A61B949" w14:textId="7C382906" w:rsidR="00500F41" w:rsidRDefault="00500F41">
            <w:pPr>
              <w:ind w:left="0"/>
              <w:jc w:val="left"/>
              <w:rPr>
                <w:sz w:val="18"/>
                <w:szCs w:val="18"/>
              </w:rPr>
            </w:pPr>
          </w:p>
        </w:tc>
        <w:tc>
          <w:tcPr>
            <w:tcW w:w="810" w:type="dxa"/>
            <w:tcBorders>
              <w:top w:val="single" w:sz="4" w:space="0" w:color="000000"/>
              <w:bottom w:val="single" w:sz="4" w:space="0" w:color="000000"/>
            </w:tcBorders>
            <w:shd w:val="clear" w:color="auto" w:fill="FFFFFF"/>
          </w:tcPr>
          <w:p w14:paraId="020DFC11" w14:textId="77777777" w:rsidR="00500F41" w:rsidRDefault="00500F41">
            <w:pPr>
              <w:tabs>
                <w:tab w:val="left" w:pos="1188"/>
              </w:tabs>
              <w:ind w:left="0"/>
              <w:jc w:val="left"/>
              <w:rPr>
                <w:sz w:val="18"/>
                <w:szCs w:val="18"/>
              </w:rPr>
            </w:pPr>
          </w:p>
        </w:tc>
        <w:tc>
          <w:tcPr>
            <w:tcW w:w="780" w:type="dxa"/>
            <w:tcBorders>
              <w:top w:val="single" w:sz="4" w:space="0" w:color="000000"/>
              <w:bottom w:val="single" w:sz="4" w:space="0" w:color="000000"/>
            </w:tcBorders>
            <w:shd w:val="clear" w:color="auto" w:fill="FFFFFF"/>
          </w:tcPr>
          <w:p w14:paraId="6D8BC3C8" w14:textId="77777777" w:rsidR="00500F41" w:rsidRDefault="00500F41">
            <w:pPr>
              <w:ind w:left="0"/>
              <w:jc w:val="left"/>
              <w:rPr>
                <w:sz w:val="18"/>
                <w:szCs w:val="18"/>
              </w:rPr>
            </w:pPr>
          </w:p>
        </w:tc>
      </w:tr>
      <w:tr w:rsidR="00802360" w14:paraId="5CE14EDC" w14:textId="77777777" w:rsidTr="0048160E">
        <w:trPr>
          <w:trHeight w:val="719"/>
        </w:trPr>
        <w:tc>
          <w:tcPr>
            <w:tcW w:w="615" w:type="dxa"/>
            <w:tcBorders>
              <w:top w:val="single" w:sz="4" w:space="0" w:color="000000"/>
              <w:bottom w:val="single" w:sz="4" w:space="0" w:color="000000"/>
            </w:tcBorders>
            <w:shd w:val="clear" w:color="auto" w:fill="FFFFFF"/>
          </w:tcPr>
          <w:p w14:paraId="07A9667B" w14:textId="118AB80E"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066ADFB0" w14:textId="191FBEE7" w:rsidR="00500F41" w:rsidRDefault="00500F41">
            <w:pPr>
              <w:ind w:left="0"/>
              <w:jc w:val="left"/>
              <w:rPr>
                <w:sz w:val="18"/>
                <w:szCs w:val="18"/>
              </w:rPr>
            </w:pPr>
          </w:p>
        </w:tc>
        <w:tc>
          <w:tcPr>
            <w:tcW w:w="855" w:type="dxa"/>
            <w:tcBorders>
              <w:top w:val="single" w:sz="4" w:space="0" w:color="000000"/>
              <w:bottom w:val="single" w:sz="4" w:space="0" w:color="000000"/>
            </w:tcBorders>
            <w:shd w:val="clear" w:color="auto" w:fill="FFFFFF"/>
          </w:tcPr>
          <w:p w14:paraId="4D14119E" w14:textId="71EB5A17"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15F4BA76" w14:textId="6CEC0AB5" w:rsidR="00500F41" w:rsidRDefault="00500F41">
            <w:pPr>
              <w:ind w:left="0"/>
              <w:jc w:val="left"/>
              <w:rPr>
                <w:sz w:val="18"/>
                <w:szCs w:val="18"/>
              </w:rPr>
            </w:pPr>
          </w:p>
        </w:tc>
        <w:tc>
          <w:tcPr>
            <w:tcW w:w="2505" w:type="dxa"/>
            <w:tcBorders>
              <w:top w:val="single" w:sz="4" w:space="0" w:color="000000"/>
              <w:bottom w:val="single" w:sz="4" w:space="0" w:color="000000"/>
            </w:tcBorders>
            <w:shd w:val="clear" w:color="auto" w:fill="FFFFFF"/>
          </w:tcPr>
          <w:p w14:paraId="275E6EB2" w14:textId="270CDFB1" w:rsidR="00500F41" w:rsidRDefault="00500F41">
            <w:pPr>
              <w:ind w:left="0"/>
              <w:jc w:val="left"/>
              <w:rPr>
                <w:sz w:val="18"/>
                <w:szCs w:val="18"/>
              </w:rPr>
            </w:pPr>
          </w:p>
        </w:tc>
        <w:tc>
          <w:tcPr>
            <w:tcW w:w="810" w:type="dxa"/>
            <w:tcBorders>
              <w:top w:val="single" w:sz="4" w:space="0" w:color="000000"/>
              <w:bottom w:val="single" w:sz="4" w:space="0" w:color="000000"/>
            </w:tcBorders>
            <w:shd w:val="clear" w:color="auto" w:fill="FFFFFF"/>
          </w:tcPr>
          <w:p w14:paraId="6CC9699E" w14:textId="77777777" w:rsidR="00500F41" w:rsidRDefault="00500F41">
            <w:pPr>
              <w:tabs>
                <w:tab w:val="left" w:pos="1188"/>
              </w:tabs>
              <w:ind w:left="0"/>
              <w:jc w:val="left"/>
              <w:rPr>
                <w:sz w:val="18"/>
                <w:szCs w:val="18"/>
              </w:rPr>
            </w:pPr>
          </w:p>
        </w:tc>
        <w:tc>
          <w:tcPr>
            <w:tcW w:w="780" w:type="dxa"/>
            <w:tcBorders>
              <w:top w:val="single" w:sz="4" w:space="0" w:color="000000"/>
              <w:bottom w:val="single" w:sz="4" w:space="0" w:color="000000"/>
            </w:tcBorders>
            <w:shd w:val="clear" w:color="auto" w:fill="FFFFFF"/>
          </w:tcPr>
          <w:p w14:paraId="05E5D321" w14:textId="77777777" w:rsidR="00500F41" w:rsidRDefault="00500F41">
            <w:pPr>
              <w:ind w:left="0"/>
              <w:jc w:val="left"/>
              <w:rPr>
                <w:sz w:val="18"/>
                <w:szCs w:val="18"/>
              </w:rPr>
            </w:pPr>
          </w:p>
        </w:tc>
      </w:tr>
      <w:tr w:rsidR="00802360" w14:paraId="2EB3BCFE" w14:textId="77777777" w:rsidTr="0048160E">
        <w:trPr>
          <w:trHeight w:val="719"/>
        </w:trPr>
        <w:tc>
          <w:tcPr>
            <w:tcW w:w="615" w:type="dxa"/>
            <w:tcBorders>
              <w:top w:val="single" w:sz="4" w:space="0" w:color="000000"/>
              <w:bottom w:val="single" w:sz="4" w:space="0" w:color="000000"/>
            </w:tcBorders>
            <w:shd w:val="clear" w:color="auto" w:fill="FFFFFF"/>
          </w:tcPr>
          <w:p w14:paraId="4A9B3EC3" w14:textId="33EE4817"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608288A8" w14:textId="5758321A" w:rsidR="00500F41" w:rsidRDefault="00500F41">
            <w:pPr>
              <w:ind w:left="0"/>
              <w:jc w:val="left"/>
              <w:rPr>
                <w:sz w:val="18"/>
                <w:szCs w:val="18"/>
              </w:rPr>
            </w:pPr>
          </w:p>
        </w:tc>
        <w:tc>
          <w:tcPr>
            <w:tcW w:w="855" w:type="dxa"/>
            <w:tcBorders>
              <w:top w:val="single" w:sz="4" w:space="0" w:color="000000"/>
              <w:bottom w:val="single" w:sz="4" w:space="0" w:color="000000"/>
            </w:tcBorders>
            <w:shd w:val="clear" w:color="auto" w:fill="FFFFFF"/>
          </w:tcPr>
          <w:p w14:paraId="0AC1802F" w14:textId="6D8706E1"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3C5F34CF" w14:textId="701FD41B" w:rsidR="00500F41" w:rsidRDefault="00500F41">
            <w:pPr>
              <w:ind w:left="0"/>
              <w:jc w:val="left"/>
              <w:rPr>
                <w:sz w:val="18"/>
                <w:szCs w:val="18"/>
              </w:rPr>
            </w:pPr>
          </w:p>
        </w:tc>
        <w:tc>
          <w:tcPr>
            <w:tcW w:w="2505" w:type="dxa"/>
            <w:tcBorders>
              <w:top w:val="single" w:sz="4" w:space="0" w:color="000000"/>
              <w:bottom w:val="single" w:sz="4" w:space="0" w:color="000000"/>
            </w:tcBorders>
            <w:shd w:val="clear" w:color="auto" w:fill="FFFFFF"/>
          </w:tcPr>
          <w:p w14:paraId="2B79C9B5" w14:textId="1018FF15" w:rsidR="00500F41" w:rsidRDefault="00500F41">
            <w:pPr>
              <w:ind w:left="0"/>
              <w:jc w:val="left"/>
              <w:rPr>
                <w:sz w:val="18"/>
                <w:szCs w:val="18"/>
              </w:rPr>
            </w:pPr>
          </w:p>
        </w:tc>
        <w:tc>
          <w:tcPr>
            <w:tcW w:w="810" w:type="dxa"/>
            <w:tcBorders>
              <w:top w:val="single" w:sz="4" w:space="0" w:color="000000"/>
              <w:bottom w:val="single" w:sz="4" w:space="0" w:color="000000"/>
            </w:tcBorders>
            <w:shd w:val="clear" w:color="auto" w:fill="FFFFFF"/>
          </w:tcPr>
          <w:p w14:paraId="7A3BFCCB" w14:textId="77777777" w:rsidR="00500F41" w:rsidRDefault="00500F41">
            <w:pPr>
              <w:tabs>
                <w:tab w:val="left" w:pos="1188"/>
              </w:tabs>
              <w:ind w:left="0"/>
              <w:jc w:val="left"/>
              <w:rPr>
                <w:sz w:val="18"/>
                <w:szCs w:val="18"/>
              </w:rPr>
            </w:pPr>
          </w:p>
        </w:tc>
        <w:tc>
          <w:tcPr>
            <w:tcW w:w="780" w:type="dxa"/>
            <w:tcBorders>
              <w:top w:val="single" w:sz="4" w:space="0" w:color="000000"/>
              <w:bottom w:val="single" w:sz="4" w:space="0" w:color="000000"/>
            </w:tcBorders>
            <w:shd w:val="clear" w:color="auto" w:fill="FFFFFF"/>
          </w:tcPr>
          <w:p w14:paraId="6A5DE1FE" w14:textId="77777777" w:rsidR="00500F41" w:rsidRDefault="00500F41">
            <w:pPr>
              <w:ind w:left="0"/>
              <w:jc w:val="left"/>
              <w:rPr>
                <w:sz w:val="18"/>
                <w:szCs w:val="18"/>
              </w:rPr>
            </w:pPr>
          </w:p>
        </w:tc>
      </w:tr>
      <w:tr w:rsidR="00802360" w14:paraId="3115244E" w14:textId="77777777" w:rsidTr="0048160E">
        <w:trPr>
          <w:trHeight w:val="719"/>
        </w:trPr>
        <w:tc>
          <w:tcPr>
            <w:tcW w:w="615" w:type="dxa"/>
            <w:tcBorders>
              <w:top w:val="single" w:sz="4" w:space="0" w:color="000000"/>
              <w:bottom w:val="single" w:sz="4" w:space="0" w:color="000000"/>
            </w:tcBorders>
            <w:shd w:val="clear" w:color="auto" w:fill="FFFFFF"/>
          </w:tcPr>
          <w:p w14:paraId="40662F72" w14:textId="29FE7211"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04E4F70E" w14:textId="77777777" w:rsidR="00500F41" w:rsidRDefault="00500F41">
            <w:pPr>
              <w:ind w:left="0"/>
              <w:jc w:val="left"/>
              <w:rPr>
                <w:sz w:val="18"/>
                <w:szCs w:val="18"/>
              </w:rPr>
            </w:pPr>
          </w:p>
        </w:tc>
        <w:tc>
          <w:tcPr>
            <w:tcW w:w="855" w:type="dxa"/>
            <w:tcBorders>
              <w:top w:val="single" w:sz="4" w:space="0" w:color="000000"/>
              <w:bottom w:val="single" w:sz="4" w:space="0" w:color="000000"/>
            </w:tcBorders>
            <w:shd w:val="clear" w:color="auto" w:fill="FFFFFF"/>
          </w:tcPr>
          <w:p w14:paraId="5EE67D38" w14:textId="4D69C4F5"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4B5EC2D5" w14:textId="6DB5C24B" w:rsidR="00500F41" w:rsidRDefault="00500F41">
            <w:pPr>
              <w:ind w:left="0"/>
              <w:jc w:val="left"/>
              <w:rPr>
                <w:sz w:val="18"/>
                <w:szCs w:val="18"/>
              </w:rPr>
            </w:pPr>
          </w:p>
        </w:tc>
        <w:tc>
          <w:tcPr>
            <w:tcW w:w="2505" w:type="dxa"/>
            <w:tcBorders>
              <w:top w:val="single" w:sz="4" w:space="0" w:color="000000"/>
              <w:bottom w:val="single" w:sz="4" w:space="0" w:color="000000"/>
            </w:tcBorders>
            <w:shd w:val="clear" w:color="auto" w:fill="FFFFFF"/>
          </w:tcPr>
          <w:p w14:paraId="0D653807" w14:textId="70EBA889" w:rsidR="00500F41" w:rsidRDefault="00500F41">
            <w:pPr>
              <w:ind w:left="0"/>
              <w:jc w:val="left"/>
              <w:rPr>
                <w:sz w:val="18"/>
                <w:szCs w:val="18"/>
              </w:rPr>
            </w:pPr>
          </w:p>
        </w:tc>
        <w:tc>
          <w:tcPr>
            <w:tcW w:w="810" w:type="dxa"/>
            <w:tcBorders>
              <w:top w:val="single" w:sz="4" w:space="0" w:color="000000"/>
              <w:bottom w:val="single" w:sz="4" w:space="0" w:color="000000"/>
            </w:tcBorders>
            <w:shd w:val="clear" w:color="auto" w:fill="FFFFFF"/>
          </w:tcPr>
          <w:p w14:paraId="7F23256D" w14:textId="77777777" w:rsidR="00500F41" w:rsidRDefault="00500F41">
            <w:pPr>
              <w:tabs>
                <w:tab w:val="left" w:pos="1188"/>
              </w:tabs>
              <w:ind w:left="0"/>
              <w:jc w:val="left"/>
              <w:rPr>
                <w:sz w:val="18"/>
                <w:szCs w:val="18"/>
              </w:rPr>
            </w:pPr>
          </w:p>
        </w:tc>
        <w:tc>
          <w:tcPr>
            <w:tcW w:w="780" w:type="dxa"/>
            <w:tcBorders>
              <w:top w:val="single" w:sz="4" w:space="0" w:color="000000"/>
              <w:bottom w:val="single" w:sz="4" w:space="0" w:color="000000"/>
            </w:tcBorders>
            <w:shd w:val="clear" w:color="auto" w:fill="FFFFFF"/>
          </w:tcPr>
          <w:p w14:paraId="025FD258" w14:textId="77777777" w:rsidR="00500F41" w:rsidRDefault="00500F41">
            <w:pPr>
              <w:ind w:left="0"/>
              <w:jc w:val="left"/>
              <w:rPr>
                <w:sz w:val="18"/>
                <w:szCs w:val="18"/>
              </w:rPr>
            </w:pPr>
          </w:p>
        </w:tc>
      </w:tr>
      <w:tr w:rsidR="00802360" w14:paraId="3E141164" w14:textId="77777777" w:rsidTr="0048160E">
        <w:trPr>
          <w:trHeight w:val="719"/>
        </w:trPr>
        <w:tc>
          <w:tcPr>
            <w:tcW w:w="615" w:type="dxa"/>
            <w:tcBorders>
              <w:top w:val="single" w:sz="4" w:space="0" w:color="000000"/>
              <w:bottom w:val="single" w:sz="4" w:space="0" w:color="000000"/>
            </w:tcBorders>
            <w:shd w:val="clear" w:color="auto" w:fill="FFFFFF"/>
          </w:tcPr>
          <w:p w14:paraId="131E8FDE" w14:textId="1BAD8230"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64F1A02F" w14:textId="77777777" w:rsidR="00500F41" w:rsidRDefault="00500F41">
            <w:pPr>
              <w:ind w:left="0"/>
              <w:jc w:val="left"/>
              <w:rPr>
                <w:sz w:val="18"/>
                <w:szCs w:val="18"/>
              </w:rPr>
            </w:pPr>
          </w:p>
        </w:tc>
        <w:tc>
          <w:tcPr>
            <w:tcW w:w="855" w:type="dxa"/>
            <w:tcBorders>
              <w:top w:val="single" w:sz="4" w:space="0" w:color="000000"/>
              <w:bottom w:val="single" w:sz="4" w:space="0" w:color="000000"/>
            </w:tcBorders>
            <w:shd w:val="clear" w:color="auto" w:fill="FFFFFF"/>
          </w:tcPr>
          <w:p w14:paraId="249B0B36" w14:textId="5EB3580B"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6B09CBD0" w14:textId="21458C4B" w:rsidR="00500F41" w:rsidRDefault="00500F41">
            <w:pPr>
              <w:ind w:left="0"/>
              <w:jc w:val="left"/>
              <w:rPr>
                <w:sz w:val="18"/>
                <w:szCs w:val="18"/>
              </w:rPr>
            </w:pPr>
          </w:p>
        </w:tc>
        <w:tc>
          <w:tcPr>
            <w:tcW w:w="2505" w:type="dxa"/>
            <w:tcBorders>
              <w:top w:val="single" w:sz="4" w:space="0" w:color="000000"/>
              <w:bottom w:val="single" w:sz="4" w:space="0" w:color="000000"/>
            </w:tcBorders>
            <w:shd w:val="clear" w:color="auto" w:fill="FFFFFF"/>
          </w:tcPr>
          <w:p w14:paraId="1FE2C5EE" w14:textId="44A1C42C" w:rsidR="00500F41" w:rsidRDefault="00500F41">
            <w:pPr>
              <w:ind w:left="0"/>
              <w:jc w:val="left"/>
              <w:rPr>
                <w:sz w:val="18"/>
                <w:szCs w:val="18"/>
              </w:rPr>
            </w:pPr>
          </w:p>
        </w:tc>
        <w:tc>
          <w:tcPr>
            <w:tcW w:w="810" w:type="dxa"/>
            <w:tcBorders>
              <w:top w:val="single" w:sz="4" w:space="0" w:color="000000"/>
              <w:bottom w:val="single" w:sz="4" w:space="0" w:color="000000"/>
            </w:tcBorders>
            <w:shd w:val="clear" w:color="auto" w:fill="FFFFFF"/>
          </w:tcPr>
          <w:p w14:paraId="59D00E68" w14:textId="77777777" w:rsidR="00500F41" w:rsidRDefault="00500F41">
            <w:pPr>
              <w:tabs>
                <w:tab w:val="left" w:pos="1188"/>
              </w:tabs>
              <w:ind w:left="0"/>
              <w:jc w:val="left"/>
              <w:rPr>
                <w:sz w:val="18"/>
                <w:szCs w:val="18"/>
              </w:rPr>
            </w:pPr>
          </w:p>
        </w:tc>
        <w:tc>
          <w:tcPr>
            <w:tcW w:w="780" w:type="dxa"/>
            <w:tcBorders>
              <w:top w:val="single" w:sz="4" w:space="0" w:color="000000"/>
              <w:bottom w:val="single" w:sz="4" w:space="0" w:color="000000"/>
            </w:tcBorders>
            <w:shd w:val="clear" w:color="auto" w:fill="FFFFFF"/>
          </w:tcPr>
          <w:p w14:paraId="1DC5888B" w14:textId="77777777" w:rsidR="00500F41" w:rsidRDefault="00500F41">
            <w:pPr>
              <w:ind w:left="0"/>
              <w:jc w:val="left"/>
              <w:rPr>
                <w:sz w:val="18"/>
                <w:szCs w:val="18"/>
              </w:rPr>
            </w:pPr>
          </w:p>
        </w:tc>
      </w:tr>
      <w:tr w:rsidR="00802360" w14:paraId="7F948309" w14:textId="77777777" w:rsidTr="0048160E">
        <w:trPr>
          <w:trHeight w:val="719"/>
        </w:trPr>
        <w:tc>
          <w:tcPr>
            <w:tcW w:w="615" w:type="dxa"/>
            <w:tcBorders>
              <w:top w:val="single" w:sz="4" w:space="0" w:color="000000"/>
              <w:bottom w:val="single" w:sz="4" w:space="0" w:color="000000"/>
            </w:tcBorders>
            <w:shd w:val="clear" w:color="auto" w:fill="FFFFFF"/>
          </w:tcPr>
          <w:p w14:paraId="22EBFB74" w14:textId="0CEF9831"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75438C72" w14:textId="24B5DC60" w:rsidR="00500F41" w:rsidRDefault="00500F41">
            <w:pPr>
              <w:ind w:left="0"/>
              <w:jc w:val="left"/>
              <w:rPr>
                <w:sz w:val="18"/>
                <w:szCs w:val="18"/>
              </w:rPr>
            </w:pPr>
          </w:p>
        </w:tc>
        <w:tc>
          <w:tcPr>
            <w:tcW w:w="855" w:type="dxa"/>
            <w:tcBorders>
              <w:top w:val="single" w:sz="4" w:space="0" w:color="000000"/>
              <w:bottom w:val="single" w:sz="4" w:space="0" w:color="000000"/>
            </w:tcBorders>
            <w:shd w:val="clear" w:color="auto" w:fill="FFFFFF"/>
          </w:tcPr>
          <w:p w14:paraId="3B6FF79C" w14:textId="6FD40DBD" w:rsidR="00500F41" w:rsidRDefault="00500F41">
            <w:pPr>
              <w:ind w:left="0"/>
              <w:jc w:val="left"/>
              <w:rPr>
                <w:sz w:val="18"/>
                <w:szCs w:val="18"/>
              </w:rPr>
            </w:pPr>
          </w:p>
        </w:tc>
        <w:tc>
          <w:tcPr>
            <w:tcW w:w="1620" w:type="dxa"/>
            <w:tcBorders>
              <w:top w:val="single" w:sz="4" w:space="0" w:color="000000"/>
              <w:bottom w:val="single" w:sz="4" w:space="0" w:color="000000"/>
            </w:tcBorders>
            <w:shd w:val="clear" w:color="auto" w:fill="FFFFFF"/>
          </w:tcPr>
          <w:p w14:paraId="517B01CC" w14:textId="351FF4B6" w:rsidR="00500F41" w:rsidRDefault="00500F41">
            <w:pPr>
              <w:ind w:left="0"/>
              <w:jc w:val="left"/>
              <w:rPr>
                <w:sz w:val="18"/>
                <w:szCs w:val="18"/>
              </w:rPr>
            </w:pPr>
          </w:p>
        </w:tc>
        <w:tc>
          <w:tcPr>
            <w:tcW w:w="2505" w:type="dxa"/>
            <w:tcBorders>
              <w:top w:val="single" w:sz="4" w:space="0" w:color="000000"/>
              <w:bottom w:val="single" w:sz="4" w:space="0" w:color="000000"/>
            </w:tcBorders>
            <w:shd w:val="clear" w:color="auto" w:fill="FFFFFF"/>
          </w:tcPr>
          <w:p w14:paraId="0D9B04EF" w14:textId="720D6C78" w:rsidR="00500F41" w:rsidRDefault="00500F41">
            <w:pPr>
              <w:ind w:left="0"/>
              <w:jc w:val="left"/>
              <w:rPr>
                <w:sz w:val="18"/>
                <w:szCs w:val="18"/>
              </w:rPr>
            </w:pPr>
          </w:p>
        </w:tc>
        <w:tc>
          <w:tcPr>
            <w:tcW w:w="810" w:type="dxa"/>
            <w:tcBorders>
              <w:top w:val="single" w:sz="4" w:space="0" w:color="000000"/>
              <w:bottom w:val="single" w:sz="4" w:space="0" w:color="000000"/>
            </w:tcBorders>
            <w:shd w:val="clear" w:color="auto" w:fill="FFFFFF"/>
          </w:tcPr>
          <w:p w14:paraId="0F18FEAC" w14:textId="77777777" w:rsidR="00500F41" w:rsidRDefault="00500F41">
            <w:pPr>
              <w:tabs>
                <w:tab w:val="left" w:pos="1188"/>
              </w:tabs>
              <w:ind w:left="0"/>
              <w:jc w:val="left"/>
              <w:rPr>
                <w:sz w:val="18"/>
                <w:szCs w:val="18"/>
              </w:rPr>
            </w:pPr>
          </w:p>
        </w:tc>
        <w:tc>
          <w:tcPr>
            <w:tcW w:w="780" w:type="dxa"/>
            <w:tcBorders>
              <w:top w:val="single" w:sz="4" w:space="0" w:color="000000"/>
              <w:bottom w:val="single" w:sz="4" w:space="0" w:color="000000"/>
            </w:tcBorders>
            <w:shd w:val="clear" w:color="auto" w:fill="FFFFFF"/>
          </w:tcPr>
          <w:p w14:paraId="4CEEC8A7" w14:textId="77777777" w:rsidR="00500F41" w:rsidRDefault="00500F41">
            <w:pPr>
              <w:ind w:left="0"/>
              <w:jc w:val="left"/>
              <w:rPr>
                <w:sz w:val="18"/>
                <w:szCs w:val="18"/>
              </w:rPr>
            </w:pPr>
          </w:p>
        </w:tc>
      </w:tr>
      <w:tr w:rsidR="00500F41" w14:paraId="091F7749" w14:textId="77777777" w:rsidTr="00C9485B">
        <w:trPr>
          <w:trHeight w:val="719"/>
        </w:trPr>
        <w:tc>
          <w:tcPr>
            <w:tcW w:w="8805" w:type="dxa"/>
            <w:gridSpan w:val="7"/>
            <w:tcBorders>
              <w:top w:val="single" w:sz="4" w:space="0" w:color="000000"/>
              <w:bottom w:val="single" w:sz="4" w:space="0" w:color="000000"/>
            </w:tcBorders>
            <w:shd w:val="clear" w:color="auto" w:fill="FFFFFF"/>
          </w:tcPr>
          <w:p w14:paraId="1B258301" w14:textId="3039DDA4" w:rsidR="00500F41" w:rsidRDefault="00500F41">
            <w:pPr>
              <w:pBdr>
                <w:top w:val="nil"/>
                <w:left w:val="nil"/>
                <w:bottom w:val="nil"/>
                <w:right w:val="nil"/>
                <w:between w:val="nil"/>
              </w:pBdr>
              <w:tabs>
                <w:tab w:val="left" w:pos="1134"/>
              </w:tabs>
              <w:spacing w:before="120" w:after="120"/>
              <w:ind w:left="720" w:hanging="774"/>
              <w:jc w:val="left"/>
              <w:rPr>
                <w:b/>
                <w:i/>
                <w:color w:val="000000"/>
                <w:sz w:val="24"/>
                <w:szCs w:val="24"/>
              </w:rPr>
            </w:pPr>
          </w:p>
        </w:tc>
      </w:tr>
    </w:tbl>
    <w:p w14:paraId="172FEEA8" w14:textId="77777777" w:rsidR="00500F41" w:rsidRDefault="00500F41">
      <w:pPr>
        <w:pBdr>
          <w:top w:val="nil"/>
          <w:left w:val="nil"/>
          <w:bottom w:val="nil"/>
          <w:right w:val="nil"/>
          <w:between w:val="nil"/>
        </w:pBdr>
        <w:spacing w:after="0"/>
        <w:ind w:left="720"/>
        <w:jc w:val="left"/>
        <w:rPr>
          <w:color w:val="FFFFFF"/>
          <w:sz w:val="24"/>
          <w:szCs w:val="24"/>
        </w:rPr>
        <w:sectPr w:rsidR="00500F41">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pPr>
    </w:p>
    <w:p w14:paraId="24E37348" w14:textId="77777777" w:rsidR="00500F41" w:rsidRDefault="004E59E2">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lastRenderedPageBreak/>
        <w:t>Part B - Testing</w:t>
      </w:r>
    </w:p>
    <w:p w14:paraId="44CA593D" w14:textId="77777777" w:rsidR="00500F41" w:rsidRDefault="004E59E2">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 xml:space="preserve">efinitions </w:t>
      </w:r>
    </w:p>
    <w:p w14:paraId="21CE48F6" w14:textId="77777777" w:rsidR="00500F41" w:rsidRDefault="004E59E2">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this Schedule, the following words shall have the following meanings and they shall supplement Joint Schedule 1 (Definitions):</w:t>
      </w:r>
    </w:p>
    <w:tbl>
      <w:tblPr>
        <w:tblW w:w="8325" w:type="dxa"/>
        <w:tblInd w:w="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150"/>
        <w:gridCol w:w="5175"/>
      </w:tblGrid>
      <w:tr w:rsidR="00500F41" w14:paraId="5F1ADF6E" w14:textId="77777777">
        <w:tc>
          <w:tcPr>
            <w:tcW w:w="3150" w:type="dxa"/>
          </w:tcPr>
          <w:p w14:paraId="01D1CA01" w14:textId="77777777" w:rsidR="00500F41" w:rsidRDefault="004E59E2">
            <w:pPr>
              <w:pBdr>
                <w:top w:val="nil"/>
                <w:left w:val="nil"/>
                <w:bottom w:val="nil"/>
                <w:right w:val="nil"/>
                <w:between w:val="nil"/>
              </w:pBdr>
              <w:spacing w:after="120"/>
              <w:ind w:left="720"/>
              <w:jc w:val="left"/>
              <w:rPr>
                <w:b/>
                <w:color w:val="000000"/>
                <w:sz w:val="24"/>
                <w:szCs w:val="24"/>
              </w:rPr>
            </w:pPr>
            <w:r>
              <w:rPr>
                <w:b/>
                <w:color w:val="000000"/>
                <w:sz w:val="24"/>
                <w:szCs w:val="24"/>
              </w:rPr>
              <w:t>"Component"</w:t>
            </w:r>
          </w:p>
        </w:tc>
        <w:tc>
          <w:tcPr>
            <w:tcW w:w="5175" w:type="dxa"/>
          </w:tcPr>
          <w:p w14:paraId="683F4A86" w14:textId="77777777" w:rsidR="00500F41" w:rsidRDefault="004E59E2">
            <w:pPr>
              <w:numPr>
                <w:ilvl w:val="0"/>
                <w:numId w:val="2"/>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any constituent parts of the Deliverables;</w:t>
            </w:r>
          </w:p>
        </w:tc>
      </w:tr>
      <w:tr w:rsidR="00500F41" w14:paraId="0CFD8AFC" w14:textId="77777777">
        <w:tc>
          <w:tcPr>
            <w:tcW w:w="3150" w:type="dxa"/>
          </w:tcPr>
          <w:p w14:paraId="24FA6D42" w14:textId="77777777" w:rsidR="00500F41" w:rsidRDefault="004E59E2">
            <w:pPr>
              <w:pBdr>
                <w:top w:val="nil"/>
                <w:left w:val="nil"/>
                <w:bottom w:val="nil"/>
                <w:right w:val="nil"/>
                <w:between w:val="nil"/>
              </w:pBdr>
              <w:spacing w:after="120"/>
              <w:ind w:left="720"/>
              <w:jc w:val="left"/>
              <w:rPr>
                <w:b/>
                <w:color w:val="000000"/>
                <w:sz w:val="24"/>
                <w:szCs w:val="24"/>
              </w:rPr>
            </w:pPr>
            <w:r>
              <w:rPr>
                <w:b/>
                <w:color w:val="000000"/>
                <w:sz w:val="24"/>
                <w:szCs w:val="24"/>
              </w:rPr>
              <w:t>"Material Test Issue"</w:t>
            </w:r>
          </w:p>
        </w:tc>
        <w:tc>
          <w:tcPr>
            <w:tcW w:w="5175" w:type="dxa"/>
          </w:tcPr>
          <w:p w14:paraId="363E3ED7" w14:textId="77777777" w:rsidR="00500F41" w:rsidRDefault="004E59E2">
            <w:pPr>
              <w:numPr>
                <w:ilvl w:val="0"/>
                <w:numId w:val="2"/>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 Test Issue of Severity Level 1 or Severity Level 2;</w:t>
            </w:r>
          </w:p>
        </w:tc>
      </w:tr>
      <w:tr w:rsidR="00500F41" w14:paraId="0FBA1040" w14:textId="77777777">
        <w:tc>
          <w:tcPr>
            <w:tcW w:w="3150" w:type="dxa"/>
          </w:tcPr>
          <w:p w14:paraId="75C9A6F5" w14:textId="77777777" w:rsidR="00500F41" w:rsidRDefault="004E59E2">
            <w:pPr>
              <w:pBdr>
                <w:top w:val="nil"/>
                <w:left w:val="nil"/>
                <w:bottom w:val="nil"/>
                <w:right w:val="nil"/>
                <w:between w:val="nil"/>
              </w:pBdr>
              <w:spacing w:after="120"/>
              <w:ind w:left="720"/>
              <w:jc w:val="left"/>
              <w:rPr>
                <w:b/>
                <w:color w:val="000000"/>
                <w:sz w:val="24"/>
                <w:szCs w:val="24"/>
              </w:rPr>
            </w:pPr>
            <w:r>
              <w:rPr>
                <w:b/>
                <w:color w:val="000000"/>
                <w:sz w:val="24"/>
                <w:szCs w:val="24"/>
              </w:rPr>
              <w:t>"Satisfaction Certificate"</w:t>
            </w:r>
          </w:p>
        </w:tc>
        <w:tc>
          <w:tcPr>
            <w:tcW w:w="5175" w:type="dxa"/>
          </w:tcPr>
          <w:p w14:paraId="5416F4CC" w14:textId="77777777" w:rsidR="00500F41" w:rsidRDefault="004E59E2">
            <w:pPr>
              <w:numPr>
                <w:ilvl w:val="0"/>
                <w:numId w:val="2"/>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 certificate materially in the form of the document contained in Annex 2 issued by the Buyer when a Deliverable and/or Milestone has satisfied its relevant Test Success Criteria;</w:t>
            </w:r>
          </w:p>
        </w:tc>
      </w:tr>
      <w:tr w:rsidR="00500F41" w14:paraId="17BFA43C" w14:textId="77777777">
        <w:tc>
          <w:tcPr>
            <w:tcW w:w="3150" w:type="dxa"/>
          </w:tcPr>
          <w:p w14:paraId="700E2E6E" w14:textId="77777777" w:rsidR="00500F41" w:rsidRDefault="004E59E2">
            <w:pPr>
              <w:pBdr>
                <w:top w:val="nil"/>
                <w:left w:val="nil"/>
                <w:bottom w:val="nil"/>
                <w:right w:val="nil"/>
                <w:between w:val="nil"/>
              </w:pBdr>
              <w:spacing w:after="120"/>
              <w:ind w:left="720"/>
              <w:jc w:val="left"/>
              <w:rPr>
                <w:b/>
                <w:color w:val="000000"/>
                <w:sz w:val="24"/>
                <w:szCs w:val="24"/>
              </w:rPr>
            </w:pPr>
            <w:r>
              <w:rPr>
                <w:b/>
                <w:color w:val="000000"/>
                <w:sz w:val="24"/>
                <w:szCs w:val="24"/>
              </w:rPr>
              <w:t>"Severity Level"</w:t>
            </w:r>
          </w:p>
        </w:tc>
        <w:tc>
          <w:tcPr>
            <w:tcW w:w="5175" w:type="dxa"/>
          </w:tcPr>
          <w:p w14:paraId="6B18213A" w14:textId="77777777" w:rsidR="00500F41" w:rsidRDefault="004E59E2">
            <w:pPr>
              <w:numPr>
                <w:ilvl w:val="0"/>
                <w:numId w:val="2"/>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the level of severity of a Test Issue, the criteria for which are described in Annex 1;</w:t>
            </w:r>
          </w:p>
        </w:tc>
      </w:tr>
      <w:tr w:rsidR="00500F41" w14:paraId="2D18C1B0" w14:textId="77777777">
        <w:tc>
          <w:tcPr>
            <w:tcW w:w="3150" w:type="dxa"/>
          </w:tcPr>
          <w:p w14:paraId="2E0C5682" w14:textId="77777777" w:rsidR="00500F41" w:rsidRDefault="004E59E2">
            <w:pPr>
              <w:pBdr>
                <w:top w:val="nil"/>
                <w:left w:val="nil"/>
                <w:bottom w:val="nil"/>
                <w:right w:val="nil"/>
                <w:between w:val="nil"/>
              </w:pBdr>
              <w:spacing w:after="120"/>
              <w:ind w:left="720" w:right="-108"/>
              <w:jc w:val="left"/>
              <w:rPr>
                <w:b/>
                <w:color w:val="000000"/>
                <w:sz w:val="24"/>
                <w:szCs w:val="24"/>
              </w:rPr>
            </w:pPr>
            <w:r>
              <w:rPr>
                <w:b/>
                <w:color w:val="000000"/>
                <w:sz w:val="24"/>
                <w:szCs w:val="24"/>
              </w:rPr>
              <w:t>"Test Issue Management Log"</w:t>
            </w:r>
          </w:p>
        </w:tc>
        <w:tc>
          <w:tcPr>
            <w:tcW w:w="5175" w:type="dxa"/>
          </w:tcPr>
          <w:p w14:paraId="2A5F825C" w14:textId="77777777" w:rsidR="00500F41" w:rsidRDefault="004E59E2">
            <w:pPr>
              <w:numPr>
                <w:ilvl w:val="0"/>
                <w:numId w:val="2"/>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 log for the recording of Test Issues as described further in Paragraph 8.1 of this Schedule;</w:t>
            </w:r>
          </w:p>
        </w:tc>
      </w:tr>
      <w:tr w:rsidR="00500F41" w14:paraId="690B9B4A" w14:textId="77777777">
        <w:tc>
          <w:tcPr>
            <w:tcW w:w="3150" w:type="dxa"/>
          </w:tcPr>
          <w:p w14:paraId="29CB549B" w14:textId="77777777" w:rsidR="00500F41" w:rsidRDefault="004E59E2">
            <w:pPr>
              <w:pBdr>
                <w:top w:val="nil"/>
                <w:left w:val="nil"/>
                <w:bottom w:val="nil"/>
                <w:right w:val="nil"/>
                <w:between w:val="nil"/>
              </w:pBdr>
              <w:spacing w:after="120"/>
              <w:ind w:left="720"/>
              <w:jc w:val="left"/>
              <w:rPr>
                <w:b/>
                <w:color w:val="000000"/>
                <w:sz w:val="24"/>
                <w:szCs w:val="24"/>
              </w:rPr>
            </w:pPr>
            <w:r>
              <w:rPr>
                <w:b/>
                <w:color w:val="000000"/>
                <w:sz w:val="24"/>
                <w:szCs w:val="24"/>
              </w:rPr>
              <w:t>"Test Issue Threshold"</w:t>
            </w:r>
          </w:p>
        </w:tc>
        <w:tc>
          <w:tcPr>
            <w:tcW w:w="5175" w:type="dxa"/>
          </w:tcPr>
          <w:p w14:paraId="787985B6" w14:textId="77777777" w:rsidR="00500F41" w:rsidRDefault="004E59E2">
            <w:pPr>
              <w:numPr>
                <w:ilvl w:val="0"/>
                <w:numId w:val="2"/>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 xml:space="preserve">in relation to the Tests applicable to a Milestone, a maximum number of Severity Level 3, Severity Level 4 and Severity Level 5 Test Issues as set out in the relevant Test Plan; </w:t>
            </w:r>
          </w:p>
        </w:tc>
      </w:tr>
      <w:tr w:rsidR="00500F41" w14:paraId="3101DB19" w14:textId="77777777">
        <w:tc>
          <w:tcPr>
            <w:tcW w:w="3150" w:type="dxa"/>
          </w:tcPr>
          <w:p w14:paraId="7D514F9A" w14:textId="77777777" w:rsidR="00500F41" w:rsidRDefault="004E59E2">
            <w:pPr>
              <w:pBdr>
                <w:top w:val="nil"/>
                <w:left w:val="nil"/>
                <w:bottom w:val="nil"/>
                <w:right w:val="nil"/>
                <w:between w:val="nil"/>
              </w:pBdr>
              <w:spacing w:after="120"/>
              <w:ind w:left="720"/>
              <w:jc w:val="left"/>
              <w:rPr>
                <w:b/>
                <w:color w:val="000000"/>
                <w:sz w:val="24"/>
                <w:szCs w:val="24"/>
              </w:rPr>
            </w:pPr>
            <w:r>
              <w:rPr>
                <w:b/>
                <w:color w:val="000000"/>
                <w:sz w:val="24"/>
                <w:szCs w:val="24"/>
              </w:rPr>
              <w:t>"Test Reports"</w:t>
            </w:r>
          </w:p>
        </w:tc>
        <w:tc>
          <w:tcPr>
            <w:tcW w:w="5175" w:type="dxa"/>
          </w:tcPr>
          <w:p w14:paraId="3367D277" w14:textId="77777777" w:rsidR="00500F41" w:rsidRDefault="004E59E2">
            <w:pPr>
              <w:numPr>
                <w:ilvl w:val="0"/>
                <w:numId w:val="2"/>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the reports to be produced by the Supplier setting out the results of Tests;</w:t>
            </w:r>
          </w:p>
        </w:tc>
      </w:tr>
      <w:tr w:rsidR="00500F41" w14:paraId="5065D7D8" w14:textId="77777777">
        <w:tc>
          <w:tcPr>
            <w:tcW w:w="3150" w:type="dxa"/>
          </w:tcPr>
          <w:p w14:paraId="2F3F2CF1" w14:textId="77777777" w:rsidR="00500F41" w:rsidRDefault="004E59E2">
            <w:pPr>
              <w:pBdr>
                <w:top w:val="nil"/>
                <w:left w:val="nil"/>
                <w:bottom w:val="nil"/>
                <w:right w:val="nil"/>
                <w:between w:val="nil"/>
              </w:pBdr>
              <w:spacing w:after="120"/>
              <w:ind w:left="720"/>
              <w:jc w:val="left"/>
              <w:rPr>
                <w:b/>
                <w:color w:val="000000"/>
                <w:sz w:val="24"/>
                <w:szCs w:val="24"/>
              </w:rPr>
            </w:pPr>
            <w:r>
              <w:rPr>
                <w:b/>
                <w:color w:val="000000"/>
                <w:sz w:val="24"/>
                <w:szCs w:val="24"/>
              </w:rPr>
              <w:t>"Test Specification"</w:t>
            </w:r>
          </w:p>
        </w:tc>
        <w:tc>
          <w:tcPr>
            <w:tcW w:w="5175" w:type="dxa"/>
          </w:tcPr>
          <w:p w14:paraId="25ABF1BE" w14:textId="77777777" w:rsidR="00500F41" w:rsidRDefault="004E59E2">
            <w:pPr>
              <w:numPr>
                <w:ilvl w:val="0"/>
                <w:numId w:val="2"/>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the specification that sets out how Tests will demonstrate that the Test Success Criteria have been satisfied, as described in more detail in Paragraph 6 of this Schedule;</w:t>
            </w:r>
          </w:p>
        </w:tc>
      </w:tr>
      <w:tr w:rsidR="00500F41" w14:paraId="7D50BD5E" w14:textId="77777777">
        <w:tc>
          <w:tcPr>
            <w:tcW w:w="3150" w:type="dxa"/>
          </w:tcPr>
          <w:p w14:paraId="6E1660CB" w14:textId="77777777" w:rsidR="00500F41" w:rsidRDefault="004E59E2">
            <w:pPr>
              <w:pBdr>
                <w:top w:val="nil"/>
                <w:left w:val="nil"/>
                <w:bottom w:val="nil"/>
                <w:right w:val="nil"/>
                <w:between w:val="nil"/>
              </w:pBdr>
              <w:spacing w:after="120"/>
              <w:ind w:left="720"/>
              <w:jc w:val="left"/>
              <w:rPr>
                <w:b/>
                <w:color w:val="000000"/>
                <w:sz w:val="24"/>
                <w:szCs w:val="24"/>
              </w:rPr>
            </w:pPr>
            <w:r>
              <w:rPr>
                <w:b/>
                <w:color w:val="000000"/>
                <w:sz w:val="24"/>
                <w:szCs w:val="24"/>
              </w:rPr>
              <w:t>"Test Strategy"</w:t>
            </w:r>
          </w:p>
        </w:tc>
        <w:tc>
          <w:tcPr>
            <w:tcW w:w="5175" w:type="dxa"/>
          </w:tcPr>
          <w:p w14:paraId="6B8C3817" w14:textId="77777777" w:rsidR="00500F41" w:rsidRDefault="004E59E2">
            <w:pPr>
              <w:numPr>
                <w:ilvl w:val="0"/>
                <w:numId w:val="2"/>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 strategy for the conduct of Testing as described further in Paragraph 3 of this Schedule;</w:t>
            </w:r>
          </w:p>
        </w:tc>
      </w:tr>
      <w:tr w:rsidR="00500F41" w14:paraId="38B00E78" w14:textId="77777777">
        <w:tc>
          <w:tcPr>
            <w:tcW w:w="3150" w:type="dxa"/>
          </w:tcPr>
          <w:p w14:paraId="1D7DB876" w14:textId="77777777" w:rsidR="00500F41" w:rsidRDefault="004E59E2">
            <w:pPr>
              <w:pBdr>
                <w:top w:val="nil"/>
                <w:left w:val="nil"/>
                <w:bottom w:val="nil"/>
                <w:right w:val="nil"/>
                <w:between w:val="nil"/>
              </w:pBdr>
              <w:spacing w:after="120"/>
              <w:ind w:left="720"/>
              <w:jc w:val="left"/>
              <w:rPr>
                <w:b/>
                <w:color w:val="000000"/>
                <w:sz w:val="24"/>
                <w:szCs w:val="24"/>
              </w:rPr>
            </w:pPr>
            <w:r>
              <w:rPr>
                <w:b/>
                <w:color w:val="000000"/>
                <w:sz w:val="24"/>
                <w:szCs w:val="24"/>
              </w:rPr>
              <w:t>"Test Success Criteria"</w:t>
            </w:r>
          </w:p>
        </w:tc>
        <w:tc>
          <w:tcPr>
            <w:tcW w:w="5175" w:type="dxa"/>
          </w:tcPr>
          <w:p w14:paraId="7B1A3D56" w14:textId="77777777" w:rsidR="00500F41" w:rsidRDefault="004E59E2">
            <w:pPr>
              <w:numPr>
                <w:ilvl w:val="0"/>
                <w:numId w:val="2"/>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in relation to a Test, the test success criteria for that Test as referred to in Paragraph 5 of this Schedule;</w:t>
            </w:r>
          </w:p>
        </w:tc>
      </w:tr>
      <w:tr w:rsidR="00500F41" w14:paraId="4AE5D315" w14:textId="77777777">
        <w:tc>
          <w:tcPr>
            <w:tcW w:w="3150" w:type="dxa"/>
          </w:tcPr>
          <w:p w14:paraId="5527DFBE" w14:textId="77777777" w:rsidR="00500F41" w:rsidRDefault="004E59E2">
            <w:pPr>
              <w:pBdr>
                <w:top w:val="nil"/>
                <w:left w:val="nil"/>
                <w:bottom w:val="nil"/>
                <w:right w:val="nil"/>
                <w:between w:val="nil"/>
              </w:pBdr>
              <w:spacing w:after="120"/>
              <w:ind w:left="720"/>
              <w:jc w:val="left"/>
              <w:rPr>
                <w:b/>
                <w:color w:val="000000"/>
                <w:sz w:val="24"/>
                <w:szCs w:val="24"/>
              </w:rPr>
            </w:pPr>
            <w:r>
              <w:rPr>
                <w:b/>
                <w:color w:val="000000"/>
                <w:sz w:val="24"/>
                <w:szCs w:val="24"/>
              </w:rPr>
              <w:lastRenderedPageBreak/>
              <w:t>"Test Witness"</w:t>
            </w:r>
          </w:p>
        </w:tc>
        <w:tc>
          <w:tcPr>
            <w:tcW w:w="5175" w:type="dxa"/>
          </w:tcPr>
          <w:p w14:paraId="75BF672B" w14:textId="77777777" w:rsidR="00500F41" w:rsidRDefault="004E59E2">
            <w:pPr>
              <w:numPr>
                <w:ilvl w:val="0"/>
                <w:numId w:val="2"/>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any person appointed by the Buyer pursuant to Paragraph 9 of this Schedule; and</w:t>
            </w:r>
          </w:p>
        </w:tc>
      </w:tr>
      <w:tr w:rsidR="00500F41" w14:paraId="089E1342" w14:textId="77777777">
        <w:trPr>
          <w:trHeight w:val="1028"/>
        </w:trPr>
        <w:tc>
          <w:tcPr>
            <w:tcW w:w="3150" w:type="dxa"/>
          </w:tcPr>
          <w:p w14:paraId="6DDFAD36" w14:textId="77777777" w:rsidR="00500F41" w:rsidRDefault="004E59E2">
            <w:pPr>
              <w:pBdr>
                <w:top w:val="nil"/>
                <w:left w:val="nil"/>
                <w:bottom w:val="nil"/>
                <w:right w:val="nil"/>
                <w:between w:val="nil"/>
              </w:pBdr>
              <w:spacing w:after="120"/>
              <w:ind w:left="720"/>
              <w:jc w:val="left"/>
              <w:rPr>
                <w:b/>
                <w:color w:val="000000"/>
                <w:sz w:val="24"/>
                <w:szCs w:val="24"/>
              </w:rPr>
            </w:pPr>
            <w:r>
              <w:rPr>
                <w:b/>
                <w:color w:val="000000"/>
                <w:sz w:val="24"/>
                <w:szCs w:val="24"/>
              </w:rPr>
              <w:t>"Testing Procedures"</w:t>
            </w:r>
          </w:p>
        </w:tc>
        <w:tc>
          <w:tcPr>
            <w:tcW w:w="5175" w:type="dxa"/>
          </w:tcPr>
          <w:p w14:paraId="3904CFA1" w14:textId="77777777" w:rsidR="00500F41" w:rsidRDefault="004E59E2">
            <w:pPr>
              <w:numPr>
                <w:ilvl w:val="0"/>
                <w:numId w:val="2"/>
              </w:numPr>
              <w:pBdr>
                <w:top w:val="nil"/>
                <w:left w:val="nil"/>
                <w:bottom w:val="nil"/>
                <w:right w:val="nil"/>
                <w:between w:val="nil"/>
              </w:pBdr>
              <w:tabs>
                <w:tab w:val="left" w:pos="-179"/>
                <w:tab w:val="left" w:pos="-9"/>
              </w:tabs>
              <w:spacing w:after="120"/>
              <w:ind w:left="890"/>
              <w:jc w:val="left"/>
              <w:rPr>
                <w:color w:val="000000"/>
                <w:sz w:val="24"/>
                <w:szCs w:val="24"/>
              </w:rPr>
            </w:pPr>
            <w:r>
              <w:rPr>
                <w:color w:val="000000"/>
                <w:sz w:val="24"/>
                <w:szCs w:val="24"/>
              </w:rPr>
              <w:t>the applicable testing procedures and Test Success Criteria set out in this Schedule.</w:t>
            </w:r>
            <w:r>
              <w:rPr>
                <w:color w:val="000000"/>
                <w:sz w:val="24"/>
                <w:szCs w:val="24"/>
              </w:rPr>
              <w:tab/>
            </w:r>
          </w:p>
        </w:tc>
      </w:tr>
      <w:tr w:rsidR="00500F41" w14:paraId="652CB7AD" w14:textId="77777777">
        <w:trPr>
          <w:trHeight w:val="1028"/>
        </w:trPr>
        <w:tc>
          <w:tcPr>
            <w:tcW w:w="3150" w:type="dxa"/>
          </w:tcPr>
          <w:p w14:paraId="33556E32" w14:textId="77777777" w:rsidR="00500F41" w:rsidRDefault="004E59E2">
            <w:pPr>
              <w:pBdr>
                <w:top w:val="nil"/>
                <w:left w:val="nil"/>
                <w:bottom w:val="nil"/>
                <w:right w:val="nil"/>
                <w:between w:val="nil"/>
              </w:pBdr>
              <w:spacing w:after="120"/>
              <w:ind w:left="720"/>
              <w:jc w:val="left"/>
              <w:rPr>
                <w:b/>
                <w:color w:val="000000"/>
                <w:sz w:val="24"/>
                <w:szCs w:val="24"/>
              </w:rPr>
            </w:pPr>
            <w:r>
              <w:rPr>
                <w:b/>
                <w:sz w:val="24"/>
                <w:szCs w:val="24"/>
              </w:rPr>
              <w:t>“Test Policy”</w:t>
            </w:r>
          </w:p>
        </w:tc>
        <w:tc>
          <w:tcPr>
            <w:tcW w:w="5175" w:type="dxa"/>
          </w:tcPr>
          <w:p w14:paraId="6F7135E0" w14:textId="77777777" w:rsidR="00500F41" w:rsidRDefault="004E59E2">
            <w:pPr>
              <w:numPr>
                <w:ilvl w:val="0"/>
                <w:numId w:val="2"/>
              </w:numPr>
              <w:tabs>
                <w:tab w:val="left" w:pos="-179"/>
                <w:tab w:val="left" w:pos="-9"/>
              </w:tabs>
              <w:spacing w:after="120"/>
              <w:ind w:left="890"/>
              <w:jc w:val="left"/>
              <w:rPr>
                <w:sz w:val="24"/>
                <w:szCs w:val="24"/>
              </w:rPr>
            </w:pPr>
            <w:r>
              <w:rPr>
                <w:sz w:val="24"/>
                <w:szCs w:val="24"/>
              </w:rPr>
              <w:t>a high level document that must be followed by the supplier. The document defines the Cabinet Office’s overall testing vision, goals and principles, e.g. including information on the test team along with standards and processes. This helps to ensure that the Test Quality Gate process is followed which accepts/rejects/defers the configured release.</w:t>
            </w:r>
          </w:p>
        </w:tc>
      </w:tr>
    </w:tbl>
    <w:p w14:paraId="7F8F57DD" w14:textId="77777777" w:rsidR="00500F41" w:rsidRDefault="004E59E2">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sz w:val="24"/>
          <w:szCs w:val="24"/>
        </w:rPr>
        <w:t>Testing guidelines</w:t>
      </w:r>
    </w:p>
    <w:p w14:paraId="392AA854"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b/>
          <w:sz w:val="24"/>
          <w:szCs w:val="24"/>
        </w:rPr>
        <w:t xml:space="preserve">The Cabinet Office Test Policy document (to be supplied to the supplier at least 5 working days before joint ways of working workshop) must be followed by the supplier. </w:t>
      </w:r>
      <w:r>
        <w:rPr>
          <w:sz w:val="24"/>
          <w:szCs w:val="24"/>
        </w:rPr>
        <w:t>This is a high level document that defines the Cabinet Office’s overall testing vision, goals and principles, e.g. including information on the test team along with standards and processes. This helps to ensure that the Test Quality Gate process is followed which accepts/rejects/defers the configured release</w:t>
      </w:r>
      <w:r>
        <w:rPr>
          <w:rFonts w:ascii="Calibri" w:eastAsia="Calibri" w:hAnsi="Calibri" w:cs="Calibri"/>
          <w:sz w:val="24"/>
          <w:szCs w:val="24"/>
        </w:rPr>
        <w:t>.</w:t>
      </w:r>
    </w:p>
    <w:p w14:paraId="34887FD9"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All Tests conducted by the Supplier shall be conducted in accordance with the Test Strategy, Test Specification and the Test Plan.</w:t>
      </w:r>
    </w:p>
    <w:p w14:paraId="739D7FCC" w14:textId="77777777" w:rsidR="00500F41" w:rsidRDefault="004E59E2">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not submit any Deliverable for Testing:</w:t>
      </w:r>
    </w:p>
    <w:p w14:paraId="7C3C9863"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unless the Supplier is reasonably confident that it will satisfy the relevant Test Success Criteria;</w:t>
      </w:r>
    </w:p>
    <w:p w14:paraId="3BAF01BB"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until the Buyer has issued a Satisfaction Certificate </w:t>
      </w:r>
      <w:r>
        <w:rPr>
          <w:b/>
          <w:color w:val="000000"/>
          <w:sz w:val="24"/>
          <w:szCs w:val="24"/>
        </w:rPr>
        <w:t>(which takes test quality gates into consideration)</w:t>
      </w:r>
      <w:r>
        <w:rPr>
          <w:color w:val="000000"/>
          <w:sz w:val="24"/>
          <w:szCs w:val="24"/>
        </w:rPr>
        <w:t xml:space="preserve"> in respect of any prior, dependant Deliverable(s); and</w:t>
      </w:r>
    </w:p>
    <w:p w14:paraId="43E22ED6"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until the Parties have agreed the Test Plan and the Test Specification relating to the relevant Deliverable(s).</w:t>
      </w:r>
    </w:p>
    <w:p w14:paraId="572BA1A8"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use reasonable endeavours to submit each Deliverable for Testing or re-Testing by or before the date set out in the Implementation Plan for the commencement of Testing in respect of the relevant Deliverable.</w:t>
      </w:r>
    </w:p>
    <w:p w14:paraId="3FE582AC"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Prior to the issue of a Satisfaction Certificate, the Buyer shall be entitled to review the relevant Test Reports and the Test Issue Management Log.</w:t>
      </w:r>
    </w:p>
    <w:p w14:paraId="62D2D5C0" w14:textId="77777777" w:rsidR="00500F41" w:rsidRDefault="004E59E2">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Planning for testing</w:t>
      </w:r>
    </w:p>
    <w:p w14:paraId="4D5F1BB6"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develop the final Test Strategy in coll</w:t>
      </w:r>
      <w:r>
        <w:rPr>
          <w:sz w:val="24"/>
          <w:szCs w:val="24"/>
        </w:rPr>
        <w:t>aboration with the Cabinet Office test team</w:t>
      </w:r>
      <w:r>
        <w:rPr>
          <w:color w:val="000000"/>
          <w:sz w:val="24"/>
          <w:szCs w:val="24"/>
        </w:rPr>
        <w:t xml:space="preserve"> as soon as practicable </w:t>
      </w:r>
      <w:r>
        <w:rPr>
          <w:sz w:val="24"/>
          <w:szCs w:val="24"/>
        </w:rPr>
        <w:t>(to be agreed as part of the planning activities once the work commences).</w:t>
      </w:r>
    </w:p>
    <w:p w14:paraId="54B703B6" w14:textId="77777777" w:rsidR="00500F41" w:rsidRDefault="004E59E2">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final Test Strategy shall include:</w:t>
      </w:r>
    </w:p>
    <w:p w14:paraId="0C163ADB"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how Testing will be conducted in relation to the Implementation Plan;</w:t>
      </w:r>
    </w:p>
    <w:p w14:paraId="4BDC9FF3"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process to be used to capture and record Test results and the categorisation of Test Issues;</w:t>
      </w:r>
    </w:p>
    <w:p w14:paraId="69F1168D"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to be followed should a Deliverable fail a Test, fail to satisfy the Test Success Criteria or where the Testing of a Deliverable produces unexpected results, including a procedure for the resolution of Test Issues;</w:t>
      </w:r>
    </w:p>
    <w:p w14:paraId="60FB00ED"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procedure to be followed to sign off each Test; </w:t>
      </w:r>
    </w:p>
    <w:p w14:paraId="185F7EE8"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process for the production and maintenance of Test Reports and a sample plan for the resolution of Test Issues; </w:t>
      </w:r>
    </w:p>
    <w:p w14:paraId="229458F5"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names and contact details of the Buyer and the Supplier's Test representatives;</w:t>
      </w:r>
    </w:p>
    <w:p w14:paraId="30257E34"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high level identification of the resources required for Testing including Buyer and/or third party involvement in the conduct of the Tests;</w:t>
      </w:r>
    </w:p>
    <w:p w14:paraId="29676A82"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bookmarkStart w:id="8" w:name="_heading=h.3dy6vkm" w:colFirst="0" w:colLast="0"/>
      <w:bookmarkEnd w:id="8"/>
      <w:r>
        <w:rPr>
          <w:color w:val="000000"/>
          <w:sz w:val="24"/>
          <w:szCs w:val="24"/>
        </w:rPr>
        <w:t>the technical environments required to support the Tests; and</w:t>
      </w:r>
    </w:p>
    <w:p w14:paraId="7F6DB9FD"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procedure for managing the configuration of the Test environments.</w:t>
      </w:r>
    </w:p>
    <w:p w14:paraId="2F852B07" w14:textId="77777777" w:rsidR="00500F41" w:rsidRDefault="004E59E2">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Preparing for Testing</w:t>
      </w:r>
    </w:p>
    <w:p w14:paraId="22D078CC" w14:textId="77777777" w:rsidR="00500F41" w:rsidRDefault="004E59E2">
      <w:pPr>
        <w:numPr>
          <w:ilvl w:val="1"/>
          <w:numId w:val="5"/>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 xml:space="preserve">The Supplier shall develop </w:t>
      </w:r>
      <w:r>
        <w:rPr>
          <w:sz w:val="24"/>
          <w:szCs w:val="24"/>
        </w:rPr>
        <w:t xml:space="preserve">Test plan(s) in line with the Test Policy as required </w:t>
      </w:r>
      <w:r>
        <w:rPr>
          <w:color w:val="000000"/>
          <w:sz w:val="24"/>
          <w:szCs w:val="24"/>
        </w:rPr>
        <w:t xml:space="preserve">and submit these for Approval as soon as practicable </w:t>
      </w:r>
      <w:r>
        <w:rPr>
          <w:sz w:val="24"/>
          <w:szCs w:val="24"/>
        </w:rPr>
        <w:t xml:space="preserve">(to be agreed as part of the planning activities once the work commences) </w:t>
      </w:r>
      <w:r>
        <w:rPr>
          <w:color w:val="000000"/>
          <w:sz w:val="24"/>
          <w:szCs w:val="24"/>
        </w:rPr>
        <w:t>for the relevant Testing as specified in the Implementation Plan.</w:t>
      </w:r>
    </w:p>
    <w:p w14:paraId="32B6E800" w14:textId="77777777" w:rsidR="00500F41" w:rsidRDefault="004E59E2">
      <w:pPr>
        <w:keepNext/>
        <w:numPr>
          <w:ilvl w:val="1"/>
          <w:numId w:val="5"/>
        </w:numPr>
        <w:pBdr>
          <w:top w:val="nil"/>
          <w:left w:val="nil"/>
          <w:bottom w:val="nil"/>
          <w:right w:val="nil"/>
          <w:between w:val="nil"/>
        </w:pBdr>
        <w:tabs>
          <w:tab w:val="left" w:pos="1134"/>
        </w:tabs>
        <w:spacing w:before="120" w:after="120"/>
        <w:ind w:left="1530" w:hanging="450"/>
        <w:jc w:val="left"/>
        <w:rPr>
          <w:color w:val="000000"/>
          <w:sz w:val="24"/>
          <w:szCs w:val="24"/>
        </w:rPr>
      </w:pPr>
      <w:r>
        <w:rPr>
          <w:color w:val="000000"/>
          <w:sz w:val="24"/>
          <w:szCs w:val="24"/>
        </w:rPr>
        <w:t>Each Test Plan shall include as a minimum:</w:t>
      </w:r>
    </w:p>
    <w:p w14:paraId="2DEF2330"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relevant Test definition and the purpose of the Test, the Milestone to which it relates, the requirements being Tested and, for each Test, the specific Test Success Criteria to be satisfied; and</w:t>
      </w:r>
    </w:p>
    <w:p w14:paraId="4A25C473"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detailed procedure for the Tests to be carried out.</w:t>
      </w:r>
    </w:p>
    <w:p w14:paraId="25EE4BB7"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The Buyer shall not unreasonably withhold or delay its approval of the Test Plan provided that the Supplier shall implement any reasonable requirements of the Buyer in the Test Plan.</w:t>
      </w:r>
    </w:p>
    <w:p w14:paraId="41DB8073" w14:textId="77777777" w:rsidR="00500F41" w:rsidRDefault="004E59E2">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bookmarkStart w:id="9" w:name="_heading=h.1t3h5sf" w:colFirst="0" w:colLast="0"/>
      <w:bookmarkEnd w:id="9"/>
      <w:r>
        <w:rPr>
          <w:rFonts w:ascii="Arial Bold" w:eastAsia="Arial Bold" w:hAnsi="Arial Bold" w:cs="Arial Bold"/>
          <w:b/>
          <w:color w:val="000000"/>
          <w:sz w:val="24"/>
          <w:szCs w:val="24"/>
        </w:rPr>
        <w:t xml:space="preserve">Passing Testing </w:t>
      </w:r>
    </w:p>
    <w:p w14:paraId="1CDB94DF"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Success Criteria for all Tests shall be agreed between the Parties as part of the relevant Test Plan pursuant to Paragraph 4.</w:t>
      </w:r>
    </w:p>
    <w:p w14:paraId="2EEAE15D" w14:textId="77777777" w:rsidR="00500F41" w:rsidRDefault="004E59E2">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How Deliverables will be tested</w:t>
      </w:r>
    </w:p>
    <w:p w14:paraId="03D48907"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Following approval of a Test Plan, the Supplier shall develop the Test Specification for the relevant Deliverables as soon as reasonably practicable </w:t>
      </w:r>
      <w:r>
        <w:rPr>
          <w:sz w:val="24"/>
          <w:szCs w:val="24"/>
        </w:rPr>
        <w:t>(to be agreed as part of the planning activities once the work commences)</w:t>
      </w:r>
      <w:r>
        <w:rPr>
          <w:color w:val="000000"/>
          <w:sz w:val="24"/>
          <w:szCs w:val="24"/>
        </w:rPr>
        <w:t xml:space="preserve"> prior to the start of the relevant Testing (as specified in the Implementation Plan).</w:t>
      </w:r>
    </w:p>
    <w:p w14:paraId="0B9975A9" w14:textId="77777777" w:rsidR="00500F41" w:rsidRDefault="004E59E2">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Test Specification shall include as a minimum:</w:t>
      </w:r>
    </w:p>
    <w:p w14:paraId="19439D01"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of the Test data, including its source, scope, volume and management, a request (if applicable) for relevant Test data to be provided by the Buyer and the extent to which it is equivalent to live operational data;</w:t>
      </w:r>
    </w:p>
    <w:p w14:paraId="51EAE337"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 plan to make the resources available for Testing;</w:t>
      </w:r>
    </w:p>
    <w:p w14:paraId="3B1B8322"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scripts;</w:t>
      </w:r>
    </w:p>
    <w:p w14:paraId="29827423"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Test pre-requisites and the mechanism for measuring them; and</w:t>
      </w:r>
    </w:p>
    <w:p w14:paraId="0CAE32D1" w14:textId="77777777" w:rsidR="00500F41" w:rsidRDefault="004E59E2">
      <w:pPr>
        <w:keepNext/>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expected Test results, including:</w:t>
      </w:r>
    </w:p>
    <w:p w14:paraId="11E03613" w14:textId="77777777" w:rsidR="00500F41" w:rsidRDefault="004E59E2">
      <w:pPr>
        <w:numPr>
          <w:ilvl w:val="3"/>
          <w:numId w:val="5"/>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mechanism to be used to capture and record Test results; and</w:t>
      </w:r>
    </w:p>
    <w:p w14:paraId="61872894" w14:textId="77777777" w:rsidR="00500F41" w:rsidRDefault="004E59E2">
      <w:pPr>
        <w:numPr>
          <w:ilvl w:val="3"/>
          <w:numId w:val="5"/>
        </w:numPr>
        <w:pBdr>
          <w:top w:val="nil"/>
          <w:left w:val="nil"/>
          <w:bottom w:val="nil"/>
          <w:right w:val="nil"/>
          <w:between w:val="nil"/>
        </w:pBdr>
        <w:tabs>
          <w:tab w:val="left" w:pos="1985"/>
          <w:tab w:val="left" w:pos="2127"/>
        </w:tabs>
        <w:spacing w:before="120" w:after="120"/>
        <w:ind w:left="3420" w:hanging="1080"/>
        <w:jc w:val="left"/>
        <w:rPr>
          <w:color w:val="000000"/>
          <w:sz w:val="24"/>
          <w:szCs w:val="24"/>
        </w:rPr>
      </w:pPr>
      <w:r>
        <w:rPr>
          <w:color w:val="000000"/>
          <w:sz w:val="24"/>
          <w:szCs w:val="24"/>
        </w:rPr>
        <w:t>a method to process the Test results to establish their content.</w:t>
      </w:r>
    </w:p>
    <w:p w14:paraId="192CA004" w14:textId="77777777" w:rsidR="00500F41" w:rsidRDefault="004E59E2">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Performing the tests</w:t>
      </w:r>
    </w:p>
    <w:p w14:paraId="600382A8"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0" w:name="_heading=h.4d34og8" w:colFirst="0" w:colLast="0"/>
      <w:bookmarkEnd w:id="10"/>
      <w:r>
        <w:rPr>
          <w:color w:val="000000"/>
          <w:sz w:val="24"/>
          <w:szCs w:val="24"/>
        </w:rPr>
        <w:t>Before submitting any Deliverables for Testing the Supplier shall subject the relevant Deliverables to its own internal quality control measures.</w:t>
      </w:r>
    </w:p>
    <w:p w14:paraId="01B852A2"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manage the progress of Testing in accordance with the relevant Test Plan and shall carry out the Tests in accordance with the relevant Test Specification. Tests may be witnessed by the Test Witnesses in accordance with Paragraph 9.</w:t>
      </w:r>
    </w:p>
    <w:p w14:paraId="1746BE09"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Supplier shall notify the Buyer </w:t>
      </w:r>
      <w:r>
        <w:rPr>
          <w:sz w:val="24"/>
          <w:szCs w:val="24"/>
        </w:rPr>
        <w:t>(to be agreed as part of the planning activities once the work commences)</w:t>
      </w:r>
      <w:r>
        <w:rPr>
          <w:color w:val="000000"/>
          <w:sz w:val="24"/>
          <w:szCs w:val="24"/>
        </w:rPr>
        <w:t xml:space="preserve"> in advance of the date, time and location of the relevant Tests and the Buyer shall ensure that the Test Witnesses attend the Tests.</w:t>
      </w:r>
    </w:p>
    <w:p w14:paraId="0FF5270E"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lastRenderedPageBreak/>
        <w:t>The Buyer may raise and close Test Issues during the Test witnessing process.</w:t>
      </w:r>
    </w:p>
    <w:p w14:paraId="4AE80F04" w14:textId="77777777" w:rsidR="00500F41" w:rsidRDefault="004E59E2">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to the Buyer in relation to each Test:</w:t>
      </w:r>
    </w:p>
    <w:p w14:paraId="4394D881"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 draft Test Report </w:t>
      </w:r>
      <w:r>
        <w:rPr>
          <w:sz w:val="24"/>
          <w:szCs w:val="24"/>
        </w:rPr>
        <w:t>as soon as practicable (to be agreed as part of the planning activities once the work commences)</w:t>
      </w:r>
      <w:r>
        <w:rPr>
          <w:color w:val="000000"/>
          <w:sz w:val="24"/>
          <w:szCs w:val="24"/>
        </w:rPr>
        <w:t xml:space="preserve"> prior to the date on which the Test is planned to end; and</w:t>
      </w:r>
    </w:p>
    <w:p w14:paraId="4042B4B7"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final Test Report a</w:t>
      </w:r>
      <w:r>
        <w:rPr>
          <w:sz w:val="24"/>
          <w:szCs w:val="24"/>
        </w:rPr>
        <w:t>s soon as practicable (to be agreed as part of the planning activities once the work commences)</w:t>
      </w:r>
      <w:r>
        <w:rPr>
          <w:color w:val="000000"/>
          <w:sz w:val="24"/>
          <w:szCs w:val="24"/>
        </w:rPr>
        <w:t xml:space="preserve"> </w:t>
      </w:r>
      <w:r>
        <w:rPr>
          <w:sz w:val="24"/>
          <w:szCs w:val="24"/>
        </w:rPr>
        <w:t xml:space="preserve">after the </w:t>
      </w:r>
      <w:r>
        <w:rPr>
          <w:color w:val="000000"/>
          <w:sz w:val="24"/>
          <w:szCs w:val="24"/>
        </w:rPr>
        <w:t>completion of Testing.</w:t>
      </w:r>
    </w:p>
    <w:p w14:paraId="5A1BA0E1" w14:textId="77777777" w:rsidR="00500F41" w:rsidRDefault="004E59E2">
      <w:pPr>
        <w:keepNext/>
        <w:numPr>
          <w:ilvl w:val="1"/>
          <w:numId w:val="5"/>
        </w:numPr>
        <w:pBdr>
          <w:top w:val="nil"/>
          <w:left w:val="nil"/>
          <w:bottom w:val="nil"/>
          <w:right w:val="nil"/>
          <w:between w:val="nil"/>
        </w:pBdr>
        <w:tabs>
          <w:tab w:val="left" w:pos="1134"/>
        </w:tabs>
        <w:spacing w:before="120" w:after="120"/>
        <w:ind w:left="1620" w:hanging="529"/>
        <w:jc w:val="left"/>
        <w:rPr>
          <w:color w:val="000000"/>
          <w:sz w:val="24"/>
          <w:szCs w:val="24"/>
        </w:rPr>
      </w:pPr>
      <w:r>
        <w:rPr>
          <w:color w:val="000000"/>
          <w:sz w:val="24"/>
          <w:szCs w:val="24"/>
        </w:rPr>
        <w:t>Each Test Report shall provide a full report on the Testing conducted in respect of the relevant Deliverables, including:</w:t>
      </w:r>
    </w:p>
    <w:p w14:paraId="70F7ADC1"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 overview of the Testing conducted;</w:t>
      </w:r>
    </w:p>
    <w:p w14:paraId="68D1B308"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identification of the relevant Test Success Criteria that have/have not been satisfied together with the Supplier's explanation of why any criteria have not been met;</w:t>
      </w:r>
    </w:p>
    <w:p w14:paraId="4FCE25BA"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Tests that were not completed together with the Supplier's explanation of why those Tests were not completed;</w:t>
      </w:r>
    </w:p>
    <w:p w14:paraId="328A3906"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Test Success Criteria that were satisfied, not satisfied or which were not tested, and any other relevant categories, in each case grouped by Severity Level in accordance with Paragraph 8.1; and</w:t>
      </w:r>
    </w:p>
    <w:p w14:paraId="7BBA5698"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specification for any hardware and software (e.g. en</w:t>
      </w:r>
      <w:r>
        <w:rPr>
          <w:sz w:val="24"/>
          <w:szCs w:val="24"/>
        </w:rPr>
        <w:t>vironments and versions)</w:t>
      </w:r>
      <w:r>
        <w:rPr>
          <w:color w:val="000000"/>
          <w:sz w:val="24"/>
          <w:szCs w:val="24"/>
        </w:rPr>
        <w:t xml:space="preserve"> used throughout Testing and any changes that were applied to that hardware and/or software during Testing.</w:t>
      </w:r>
    </w:p>
    <w:p w14:paraId="369906FF"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When the Supplier has completed a Milestone it shall submit any Deliverables relating to that Milestone for Testing.</w:t>
      </w:r>
    </w:p>
    <w:p w14:paraId="27AE2F31"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14:paraId="60553A5F"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 Supplier successfully completes the requisite Tests, the Buyer shall issue a Satisfaction Certificate as soon as reasonably </w:t>
      </w:r>
      <w:r>
        <w:rPr>
          <w:sz w:val="24"/>
          <w:szCs w:val="24"/>
        </w:rPr>
        <w:t>practicable (to be agreed as part of the planning activities once the work commences)</w:t>
      </w:r>
      <w:r>
        <w:rPr>
          <w:color w:val="000000"/>
          <w:sz w:val="24"/>
          <w:szCs w:val="24"/>
        </w:rPr>
        <w:t xml:space="preserve"> following such successful completion.  Notwithstanding the issuing of any Satisfaction Certificate, the Supplier shall remain solely responsible for ensuring that the Deliverables are implemented in accordance with this Contract. </w:t>
      </w:r>
    </w:p>
    <w:p w14:paraId="40AD4AF8" w14:textId="77777777" w:rsidR="00500F41" w:rsidRDefault="004E59E2">
      <w:pPr>
        <w:keepNext/>
        <w:numPr>
          <w:ilvl w:val="0"/>
          <w:numId w:val="5"/>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 xml:space="preserve">Discovering Problems </w:t>
      </w:r>
    </w:p>
    <w:p w14:paraId="5321DA9E"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1" w:name="_heading=h.2s8eyo1" w:colFirst="0" w:colLast="0"/>
      <w:bookmarkEnd w:id="11"/>
      <w:r>
        <w:rPr>
          <w:color w:val="000000"/>
          <w:sz w:val="24"/>
          <w:szCs w:val="24"/>
        </w:rPr>
        <w:t xml:space="preserve">Where a Test Report identifies a Test Issue, the Parties shall agree the classification of the Test Issue using the criteria specified in </w:t>
      </w:r>
      <w:r>
        <w:rPr>
          <w:color w:val="000000"/>
          <w:sz w:val="24"/>
          <w:szCs w:val="24"/>
        </w:rPr>
        <w:lastRenderedPageBreak/>
        <w:t>Annex 1 and the Test Issue Management Log maintained by the Supplier shall log Test Issues reflecting the Severity Level allocated to each Test Issue.</w:t>
      </w:r>
    </w:p>
    <w:p w14:paraId="54CCC706"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14:paraId="4EFC1309"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14:paraId="377322A7" w14:textId="77777777" w:rsidR="00500F41" w:rsidRDefault="004E59E2">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Test witnessing </w:t>
      </w:r>
    </w:p>
    <w:p w14:paraId="57052719"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may, in its sole discretion, require the attendance at any Test of one or more Test Witnesses selected by the Buyer, each of whom shall have appropriate skills to fulfil the role of a Test Witness.</w:t>
      </w:r>
    </w:p>
    <w:p w14:paraId="7BB9E064"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give the Test Witnesses access to any documentation and Testing environments reasonably necessary and requested by the Test Witnesses to perform their role as a Test Witness in respect of the relevant Tests.</w:t>
      </w:r>
    </w:p>
    <w:p w14:paraId="24E25544" w14:textId="77777777" w:rsidR="00500F41" w:rsidRDefault="004E59E2">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Test Witnesses:</w:t>
      </w:r>
    </w:p>
    <w:p w14:paraId="19EDCBC6"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actively review the Test documentation;</w:t>
      </w:r>
    </w:p>
    <w:p w14:paraId="52AF3C00"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will attend and engage in the performance of the Tests on behalf of the Buyer so as to enable the Buyer to gain an informed view of whether a Test Issue may be closed or whether the relevant element of the Test should be re-Tested;</w:t>
      </w:r>
    </w:p>
    <w:p w14:paraId="279DBA5F"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shall not be involved in the execution of any Test;</w:t>
      </w:r>
    </w:p>
    <w:p w14:paraId="69039757"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shall be required to verify that the Supplier conducted the Tests in accordance with the Test Success Criteria and the relevant Test Plan and Test Specification; </w:t>
      </w:r>
    </w:p>
    <w:p w14:paraId="49D1D3B9"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may produce and deliver their own, independent reports on Testing, which may be used by the Buyer to assess whether the Tests have been Achieved; </w:t>
      </w:r>
    </w:p>
    <w:p w14:paraId="11B4485C"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may raise Test Issues on the Test Issue Management Log in respect of any Testing; and</w:t>
      </w:r>
    </w:p>
    <w:p w14:paraId="4C48B754"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may require the Supplier to demonstrate the modifications made to any defective Deliverable before a Test Issue is closed.</w:t>
      </w:r>
    </w:p>
    <w:p w14:paraId="1CADFD6A" w14:textId="77777777" w:rsidR="00500F41" w:rsidRDefault="004E59E2">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 xml:space="preserve">Auditing the quality of the test </w:t>
      </w:r>
    </w:p>
    <w:p w14:paraId="59DF9490"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2" w:name="_heading=h.17dp8vu" w:colFirst="0" w:colLast="0"/>
      <w:bookmarkEnd w:id="12"/>
      <w:r>
        <w:rPr>
          <w:color w:val="000000"/>
          <w:sz w:val="24"/>
          <w:szCs w:val="24"/>
        </w:rPr>
        <w:t>The Buyer or an agent or contractor appointed by the Buyer may perform on-going quality audits in respect of any part of the Testing (each a "</w:t>
      </w:r>
      <w:r>
        <w:rPr>
          <w:b/>
          <w:color w:val="000000"/>
          <w:sz w:val="24"/>
          <w:szCs w:val="24"/>
        </w:rPr>
        <w:t>Testing Quality Audit</w:t>
      </w:r>
      <w:r>
        <w:rPr>
          <w:color w:val="000000"/>
          <w:sz w:val="24"/>
          <w:szCs w:val="24"/>
        </w:rPr>
        <w:t>") subject to the provisions set out in the agreed Quality Plan.</w:t>
      </w:r>
    </w:p>
    <w:p w14:paraId="715335F8"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allow sufficient time in the Test Plan to ensure that adequate responses to a Testing Quality Audit can be provided.</w:t>
      </w:r>
    </w:p>
    <w:p w14:paraId="204A6D3F"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The Buyer will give the Supplier written notice </w:t>
      </w:r>
      <w:r>
        <w:rPr>
          <w:sz w:val="24"/>
          <w:szCs w:val="24"/>
        </w:rPr>
        <w:t>(timescale to be agreed as part of the planning activities once the work commences)</w:t>
      </w:r>
      <w:r>
        <w:rPr>
          <w:color w:val="000000"/>
          <w:sz w:val="24"/>
          <w:szCs w:val="24"/>
        </w:rPr>
        <w:t xml:space="preserve"> of the Buyer’s intention to undertake a Testing Quality Audit.</w:t>
      </w:r>
    </w:p>
    <w:p w14:paraId="624DD0FE"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Supplier shall provide all reasonable necessary assistance and access to all relevant documentation required by the Buyer to enable it to carry out the Testing Quality Audit.</w:t>
      </w:r>
    </w:p>
    <w:p w14:paraId="5E578892"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3" w:name="_heading=h.3rdcrjn" w:colFirst="0" w:colLast="0"/>
      <w:bookmarkEnd w:id="13"/>
      <w:r>
        <w:rPr>
          <w:color w:val="000000"/>
          <w:sz w:val="24"/>
          <w:szCs w:val="24"/>
        </w:rPr>
        <w:t>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14:paraId="5F1F433F"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In the event of an inadequate response to the written report from the Supplier, the Buyer (acting reasonably) may withhold a Satisfaction Certificate until the issues in the report have been addressed to the reasonable satisfaction of the Buyer.</w:t>
      </w:r>
    </w:p>
    <w:p w14:paraId="4D63AB8A" w14:textId="77777777" w:rsidR="00500F41" w:rsidRDefault="004E59E2">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Outcome of the testing</w:t>
      </w:r>
    </w:p>
    <w:p w14:paraId="03B8BD4E"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4" w:name="_heading=h.26in1rg" w:colFirst="0" w:colLast="0"/>
      <w:bookmarkEnd w:id="14"/>
      <w:r>
        <w:rPr>
          <w:color w:val="000000"/>
          <w:sz w:val="24"/>
          <w:szCs w:val="24"/>
        </w:rPr>
        <w:t>The Buyer will issue a Satisfaction Certificate when the Deliverables satisfy the Test Success Criteria in respect of that Test without any Test Issues.</w:t>
      </w:r>
    </w:p>
    <w:p w14:paraId="61430997" w14:textId="77777777" w:rsidR="00500F41" w:rsidRDefault="004E59E2">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the Deliverables (or any relevant part) do not satisfy the Test Success Criteria then the Buyer shall notify the Supplier and:</w:t>
      </w:r>
    </w:p>
    <w:p w14:paraId="63D3BECB"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Buyer may issue a Satisfaction Certificate conditional upon the remediation of the Test Issues; </w:t>
      </w:r>
    </w:p>
    <w:p w14:paraId="4D4B62E3"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Buyer may extend the Test Plan by such reasonable period or periods as the Parties may reasonably agree and require the Supplier to rectify the cause of the Test Issue and re-submit the Deliverables (or the relevant part) to Testing; or</w:t>
      </w:r>
    </w:p>
    <w:p w14:paraId="601D82F1"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failure to satisfy the Test Success Criteria results, or is likely to result, in the failure (in whole or in part) by the Supplier to meet a Milestone, then without prejudice to the Buyer’s other rights and remedies, such failure shall constitute a material Default</w:t>
      </w:r>
      <w:r>
        <w:rPr>
          <w:i/>
          <w:color w:val="000000"/>
          <w:sz w:val="24"/>
          <w:szCs w:val="24"/>
        </w:rPr>
        <w:t>.</w:t>
      </w:r>
      <w:r>
        <w:rPr>
          <w:color w:val="000000"/>
          <w:sz w:val="24"/>
          <w:szCs w:val="24"/>
        </w:rPr>
        <w:t xml:space="preserve"> </w:t>
      </w:r>
    </w:p>
    <w:p w14:paraId="673547A4"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bookmarkStart w:id="15" w:name="_heading=h.lnxbz9" w:colFirst="0" w:colLast="0"/>
      <w:bookmarkEnd w:id="15"/>
      <w:r>
        <w:rPr>
          <w:color w:val="000000"/>
          <w:sz w:val="24"/>
          <w:szCs w:val="24"/>
        </w:rPr>
        <w:t xml:space="preserve">The Buyer shall be entitled, without prejudice to any other rights and remedies that it has under this Contract, to recover from the Supplier </w:t>
      </w:r>
      <w:r>
        <w:rPr>
          <w:color w:val="000000"/>
          <w:sz w:val="24"/>
          <w:szCs w:val="24"/>
        </w:rPr>
        <w:lastRenderedPageBreak/>
        <w:t>any reasonable additional costs it may incur as a direct result of further review or re-Testing which is required for the Test Success Criteria for that Deliverable to be satisfied.</w:t>
      </w:r>
    </w:p>
    <w:p w14:paraId="020A5498" w14:textId="77777777" w:rsidR="00500F41" w:rsidRDefault="004E59E2">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Buyer shall issue a Satisfaction Certificate in respect of a given Milestone as soon as is reasonably practicable following:</w:t>
      </w:r>
    </w:p>
    <w:p w14:paraId="615C01EA"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the issuing by the Buyer of Satisfaction Certificates and/or conditional Satisfaction Certificates in respect of all Deliverables related to that Milestone which are due to be Tested; and</w:t>
      </w:r>
    </w:p>
    <w:p w14:paraId="21C25EC8"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performance by the Supplier to the reasonable satisfaction of the Buyer of any other tasks identified in the Implementation Plan as associated with that Milestone.</w:t>
      </w:r>
    </w:p>
    <w:p w14:paraId="38BAD0EF"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grant of a Satisfaction Certificate shall entitle the Supplier to the receipt of a payment in respect of that Milestone in accordance with the provisions of any Implementation Plan and Clause 4 (Pricing and payments).</w:t>
      </w:r>
    </w:p>
    <w:p w14:paraId="71EE3617"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If a Milestone is not Achieved, the Buyer shall promptly issue a report to the Supplier setting out the applicable Test Issues any other reasons for the relevant Milestone not being Achieved.</w:t>
      </w:r>
    </w:p>
    <w:p w14:paraId="5A9E0551"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but these do not exceed the Test Issues Threshold, then provided there are no Material Test Issues, the Buyer shall issue a Satisfaction Certificate. </w:t>
      </w:r>
    </w:p>
    <w:p w14:paraId="7B3EE317" w14:textId="77777777" w:rsidR="00500F41" w:rsidRDefault="004E59E2">
      <w:pPr>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is one or more Material Test Issue(s), the Buyer </w:t>
      </w:r>
      <w:r>
        <w:rPr>
          <w:sz w:val="24"/>
          <w:szCs w:val="24"/>
        </w:rPr>
        <w:t xml:space="preserve">may </w:t>
      </w:r>
      <w:r>
        <w:rPr>
          <w:color w:val="000000"/>
          <w:sz w:val="24"/>
          <w:szCs w:val="24"/>
        </w:rPr>
        <w:t>refuse to issue a Satisfaction Certificate and, without prejudice to the Buyer’s other rights and remedies, such failure shall constitute a material Default.</w:t>
      </w:r>
    </w:p>
    <w:p w14:paraId="369AF46C" w14:textId="77777777" w:rsidR="00500F41" w:rsidRDefault="004E59E2">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14:paraId="719FB1DE"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14:paraId="16777B4D"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where the Buyer issues a conditional Satisfaction Certificate, it may (but shall not be obliged to) revise the failed Milestone Date and any subsequent Milestone Date.</w:t>
      </w:r>
    </w:p>
    <w:p w14:paraId="1734B055" w14:textId="5149C36D" w:rsidR="004756E8" w:rsidRDefault="004756E8">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parties agree the Supplier shall be entitled to treat the Buyer as having issued full Satisfaction Agreement if they Buyer does not undertake the Test or identify any Test Issues </w:t>
      </w:r>
      <w:r>
        <w:rPr>
          <w:color w:val="000000"/>
          <w:sz w:val="24"/>
          <w:szCs w:val="24"/>
        </w:rPr>
        <w:lastRenderedPageBreak/>
        <w:t xml:space="preserve">in a timely way, or if the Buyer uses the Deliverable in the provision of services to its end  users. </w:t>
      </w:r>
    </w:p>
    <w:p w14:paraId="1928041A" w14:textId="0080CA61" w:rsidR="004756E8" w:rsidRDefault="004756E8">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The parties agree that SLAs shall, unless specifically agreed to apply beforehand, only come into effect once the relevant Satisfaction Certificate has been issued. </w:t>
      </w:r>
    </w:p>
    <w:p w14:paraId="00C1F0F3" w14:textId="77777777" w:rsidR="00500F41" w:rsidRDefault="004E59E2">
      <w:pPr>
        <w:keepNext/>
        <w:numPr>
          <w:ilvl w:val="0"/>
          <w:numId w:val="5"/>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Risk</w:t>
      </w:r>
    </w:p>
    <w:p w14:paraId="2B4541B1" w14:textId="77777777" w:rsidR="00500F41" w:rsidRDefault="004E59E2">
      <w:pPr>
        <w:keepNext/>
        <w:numPr>
          <w:ilvl w:val="1"/>
          <w:numId w:val="5"/>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The issue of a Satisfaction Certificate and/or a conditional Satisfaction Certificate shall not:</w:t>
      </w:r>
    </w:p>
    <w:p w14:paraId="1AF5EB9C"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operate to transfer any risk that the relevant Deliverable or Milestone is complete or will meet and/or satisfy the Buyer’s requirements for that Deliverable or Milestone; or</w:t>
      </w:r>
    </w:p>
    <w:p w14:paraId="675C8983" w14:textId="77777777" w:rsidR="00500F41" w:rsidRDefault="004E59E2">
      <w:pPr>
        <w:numPr>
          <w:ilvl w:val="2"/>
          <w:numId w:val="5"/>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affect the Buyer’s right subsequently to reject all or any element of the Deliverables and/or any Milestone to which a Satisfaction Certificate relates. </w:t>
      </w:r>
    </w:p>
    <w:p w14:paraId="641453DF" w14:textId="77777777" w:rsidR="00500F41" w:rsidRDefault="004E59E2">
      <w:pPr>
        <w:keepNext/>
        <w:pBdr>
          <w:top w:val="nil"/>
          <w:left w:val="nil"/>
          <w:bottom w:val="nil"/>
          <w:right w:val="nil"/>
          <w:between w:val="nil"/>
        </w:pBdr>
        <w:ind w:left="720"/>
        <w:jc w:val="left"/>
        <w:rPr>
          <w:rFonts w:ascii="Arial Bold" w:eastAsia="Arial Bold" w:hAnsi="Arial Bold" w:cs="Arial Bold"/>
          <w:b/>
          <w:color w:val="000000"/>
          <w:sz w:val="36"/>
          <w:szCs w:val="36"/>
        </w:rPr>
      </w:pPr>
      <w:bookmarkStart w:id="16" w:name="_heading=h.35nkun2" w:colFirst="0" w:colLast="0"/>
      <w:bookmarkEnd w:id="16"/>
      <w:r>
        <w:br w:type="page"/>
      </w:r>
      <w:r>
        <w:rPr>
          <w:rFonts w:ascii="Arial Bold" w:eastAsia="Arial Bold" w:hAnsi="Arial Bold" w:cs="Arial Bold"/>
          <w:b/>
          <w:color w:val="000000"/>
          <w:sz w:val="36"/>
          <w:szCs w:val="36"/>
        </w:rPr>
        <w:lastRenderedPageBreak/>
        <w:t>Annex 1: Test Issues – Severity Levels</w:t>
      </w:r>
    </w:p>
    <w:p w14:paraId="7AE27C1B" w14:textId="77777777" w:rsidR="00500F41" w:rsidRDefault="004E59E2">
      <w:pPr>
        <w:keepNext/>
        <w:pBdr>
          <w:top w:val="nil"/>
          <w:left w:val="nil"/>
          <w:bottom w:val="nil"/>
          <w:right w:val="nil"/>
          <w:between w:val="nil"/>
        </w:pBdr>
        <w:ind w:left="720"/>
        <w:jc w:val="left"/>
        <w:rPr>
          <w:b/>
          <w:sz w:val="24"/>
          <w:szCs w:val="24"/>
        </w:rPr>
      </w:pPr>
      <w:bookmarkStart w:id="17" w:name="_heading=h.kluz8kr35dr5" w:colFirst="0" w:colLast="0"/>
      <w:bookmarkEnd w:id="17"/>
      <w:r>
        <w:rPr>
          <w:b/>
          <w:sz w:val="24"/>
          <w:szCs w:val="24"/>
        </w:rPr>
        <w:t>Note that these severity levels are suggestions which will be discussed with the supplier and may be subject to change.</w:t>
      </w:r>
    </w:p>
    <w:p w14:paraId="5DC01FCD" w14:textId="77777777" w:rsidR="00500F41" w:rsidRDefault="004E59E2">
      <w:pPr>
        <w:keepNext/>
        <w:pBdr>
          <w:top w:val="nil"/>
          <w:left w:val="nil"/>
          <w:bottom w:val="nil"/>
          <w:right w:val="nil"/>
          <w:between w:val="nil"/>
        </w:pBdr>
        <w:ind w:left="720"/>
        <w:jc w:val="left"/>
        <w:rPr>
          <w:b/>
          <w:sz w:val="24"/>
          <w:szCs w:val="24"/>
        </w:rPr>
      </w:pPr>
      <w:bookmarkStart w:id="18" w:name="_heading=h.hk8nn8uvsn6v" w:colFirst="0" w:colLast="0"/>
      <w:bookmarkEnd w:id="18"/>
      <w:r>
        <w:rPr>
          <w:b/>
          <w:sz w:val="24"/>
          <w:szCs w:val="24"/>
        </w:rPr>
        <w:t>In addition to severity, the priority of a test issue should also be considered, e.g. how quickly it needs to be addressed. Priority will often change depending on the stage of the programme.</w:t>
      </w:r>
    </w:p>
    <w:p w14:paraId="2E90EF63" w14:textId="77777777" w:rsidR="00500F41" w:rsidRDefault="004E59E2">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Severity 1 Error </w:t>
      </w:r>
    </w:p>
    <w:p w14:paraId="093C82BC" w14:textId="77777777" w:rsidR="00500F41" w:rsidRDefault="004E59E2">
      <w:pPr>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that causes non-recoverable conditions, e.g. it is not possible to continue using a Component.</w:t>
      </w:r>
    </w:p>
    <w:p w14:paraId="71700AA2" w14:textId="77777777" w:rsidR="00500F41" w:rsidRDefault="004E59E2">
      <w:pPr>
        <w:keepNext/>
        <w:numPr>
          <w:ilvl w:val="0"/>
          <w:numId w:val="3"/>
        </w:numPr>
        <w:pBdr>
          <w:top w:val="nil"/>
          <w:left w:val="nil"/>
          <w:bottom w:val="nil"/>
          <w:right w:val="nil"/>
          <w:between w:val="nil"/>
        </w:pBdr>
        <w:tabs>
          <w:tab w:val="left" w:pos="0"/>
        </w:tabs>
        <w:spacing w:before="240"/>
        <w:ind w:left="1080"/>
        <w:jc w:val="left"/>
        <w:rPr>
          <w:b/>
          <w:smallCaps/>
          <w:color w:val="000000"/>
          <w:sz w:val="24"/>
          <w:szCs w:val="24"/>
        </w:rPr>
      </w:pPr>
      <w:r>
        <w:rPr>
          <w:rFonts w:ascii="Arial Bold" w:eastAsia="Arial Bold" w:hAnsi="Arial Bold" w:cs="Arial Bold"/>
          <w:b/>
          <w:color w:val="000000"/>
          <w:sz w:val="24"/>
          <w:szCs w:val="24"/>
        </w:rPr>
        <w:t>Severity 2 Error</w:t>
      </w:r>
    </w:p>
    <w:p w14:paraId="7254ECB9" w14:textId="77777777" w:rsidR="00500F41" w:rsidRDefault="004E59E2">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for which, as reasonably determined by the Buyer, there is no practicable workaround available, and which:</w:t>
      </w:r>
    </w:p>
    <w:p w14:paraId="3F0A696C" w14:textId="77777777" w:rsidR="00500F41" w:rsidRDefault="004E59E2">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14:paraId="0D7B2396" w14:textId="77777777" w:rsidR="00500F41" w:rsidRDefault="004E59E2">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that has an impact on the current Test; or </w:t>
      </w:r>
    </w:p>
    <w:p w14:paraId="4810F2AE" w14:textId="77777777" w:rsidR="00500F41" w:rsidRDefault="004E59E2">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adverse impact on any other Component(s) or any other area of the Deliverables;</w:t>
      </w:r>
    </w:p>
    <w:p w14:paraId="4D3AD819" w14:textId="77777777" w:rsidR="00500F41" w:rsidRDefault="004E59E2">
      <w:pPr>
        <w:keepNext/>
        <w:numPr>
          <w:ilvl w:val="0"/>
          <w:numId w:val="3"/>
        </w:numPr>
        <w:pBdr>
          <w:top w:val="nil"/>
          <w:left w:val="nil"/>
          <w:bottom w:val="nil"/>
          <w:right w:val="nil"/>
          <w:between w:val="nil"/>
        </w:pBdr>
        <w:tabs>
          <w:tab w:val="left" w:pos="0"/>
        </w:tabs>
        <w:spacing w:before="240"/>
        <w:ind w:left="1224"/>
        <w:jc w:val="left"/>
        <w:rPr>
          <w:b/>
          <w:smallCaps/>
          <w:color w:val="000000"/>
          <w:sz w:val="24"/>
          <w:szCs w:val="24"/>
        </w:rPr>
      </w:pPr>
      <w:r>
        <w:rPr>
          <w:b/>
          <w:smallCaps/>
          <w:color w:val="000000"/>
          <w:sz w:val="24"/>
          <w:szCs w:val="24"/>
        </w:rPr>
        <w:t>S</w:t>
      </w:r>
      <w:r>
        <w:rPr>
          <w:rFonts w:ascii="Arial Bold" w:eastAsia="Arial Bold" w:hAnsi="Arial Bold" w:cs="Arial Bold"/>
          <w:b/>
          <w:color w:val="000000"/>
          <w:sz w:val="24"/>
          <w:szCs w:val="24"/>
        </w:rPr>
        <w:t>everity 3 Error</w:t>
      </w:r>
    </w:p>
    <w:p w14:paraId="65811D95" w14:textId="77777777" w:rsidR="00500F41" w:rsidRDefault="004E59E2">
      <w:pPr>
        <w:keepNext/>
        <w:numPr>
          <w:ilvl w:val="1"/>
          <w:numId w:val="3"/>
        </w:numPr>
        <w:pBdr>
          <w:top w:val="nil"/>
          <w:left w:val="nil"/>
          <w:bottom w:val="nil"/>
          <w:right w:val="nil"/>
          <w:between w:val="nil"/>
        </w:pBdr>
        <w:tabs>
          <w:tab w:val="left" w:pos="1134"/>
        </w:tabs>
        <w:spacing w:before="120" w:after="120"/>
        <w:ind w:left="1620" w:hanging="540"/>
        <w:jc w:val="left"/>
        <w:rPr>
          <w:color w:val="000000"/>
          <w:sz w:val="24"/>
          <w:szCs w:val="24"/>
        </w:rPr>
      </w:pPr>
      <w:r>
        <w:rPr>
          <w:color w:val="000000"/>
          <w:sz w:val="24"/>
          <w:szCs w:val="24"/>
        </w:rPr>
        <w:t>This is an error which:</w:t>
      </w:r>
    </w:p>
    <w:p w14:paraId="2558C98D" w14:textId="77777777" w:rsidR="00500F41" w:rsidRDefault="004E59E2">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Component to become unusable; </w:t>
      </w:r>
    </w:p>
    <w:p w14:paraId="5A38F9B1" w14:textId="77777777" w:rsidR="00500F41" w:rsidRDefault="004E59E2">
      <w:pPr>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 xml:space="preserve">causes a lack of functionality, or unexpected functionality, but which does not impact on the current Test; or </w:t>
      </w:r>
    </w:p>
    <w:p w14:paraId="56CFE27A" w14:textId="77777777" w:rsidR="00500F41" w:rsidRDefault="004E59E2">
      <w:pPr>
        <w:keepNext/>
        <w:numPr>
          <w:ilvl w:val="2"/>
          <w:numId w:val="3"/>
        </w:numPr>
        <w:pBdr>
          <w:top w:val="nil"/>
          <w:left w:val="nil"/>
          <w:bottom w:val="nil"/>
          <w:right w:val="nil"/>
          <w:between w:val="nil"/>
        </w:pBdr>
        <w:tabs>
          <w:tab w:val="left" w:pos="1985"/>
          <w:tab w:val="left" w:pos="2127"/>
        </w:tabs>
        <w:spacing w:before="120" w:after="120"/>
        <w:ind w:left="2340"/>
        <w:jc w:val="left"/>
        <w:rPr>
          <w:color w:val="000000"/>
          <w:sz w:val="24"/>
          <w:szCs w:val="24"/>
        </w:rPr>
      </w:pPr>
      <w:r>
        <w:rPr>
          <w:color w:val="000000"/>
          <w:sz w:val="24"/>
          <w:szCs w:val="24"/>
        </w:rPr>
        <w:t>has an impact on any other Component(s) or any other area of the Deliverables;</w:t>
      </w:r>
    </w:p>
    <w:p w14:paraId="003040BC" w14:textId="77777777" w:rsidR="00500F41" w:rsidRDefault="004E59E2">
      <w:pPr>
        <w:pBdr>
          <w:top w:val="nil"/>
          <w:left w:val="nil"/>
          <w:bottom w:val="nil"/>
          <w:right w:val="nil"/>
          <w:between w:val="nil"/>
        </w:pBdr>
        <w:tabs>
          <w:tab w:val="left" w:pos="709"/>
          <w:tab w:val="left" w:pos="2127"/>
        </w:tabs>
        <w:spacing w:before="120" w:after="120"/>
        <w:ind w:left="1620" w:hanging="349"/>
        <w:jc w:val="left"/>
        <w:rPr>
          <w:color w:val="000000"/>
          <w:sz w:val="24"/>
          <w:szCs w:val="24"/>
        </w:rPr>
      </w:pPr>
      <w:r>
        <w:rPr>
          <w:color w:val="000000"/>
          <w:sz w:val="24"/>
          <w:szCs w:val="24"/>
        </w:rPr>
        <w:t>but for which, as reasonably determined by the Buyer, there is a practicable workaround available;</w:t>
      </w:r>
    </w:p>
    <w:p w14:paraId="56301AAD" w14:textId="77777777" w:rsidR="00500F41" w:rsidRDefault="004E59E2">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Severity 4 Error</w:t>
      </w:r>
    </w:p>
    <w:p w14:paraId="0E7C4967" w14:textId="77777777" w:rsidR="00500F41" w:rsidRDefault="004E59E2">
      <w:pPr>
        <w:numPr>
          <w:ilvl w:val="1"/>
          <w:numId w:val="3"/>
        </w:numPr>
        <w:pBdr>
          <w:top w:val="nil"/>
          <w:left w:val="nil"/>
          <w:bottom w:val="nil"/>
          <w:right w:val="nil"/>
          <w:between w:val="nil"/>
        </w:pBdr>
        <w:tabs>
          <w:tab w:val="left" w:pos="1134"/>
        </w:tabs>
        <w:spacing w:before="120" w:after="120"/>
        <w:ind w:left="1620" w:hanging="540"/>
        <w:jc w:val="left"/>
        <w:rPr>
          <w:b/>
          <w:smallCaps/>
          <w:color w:val="000000"/>
          <w:sz w:val="24"/>
          <w:szCs w:val="24"/>
        </w:rPr>
      </w:pPr>
      <w:r>
        <w:rPr>
          <w:color w:val="000000"/>
          <w:sz w:val="24"/>
          <w:szCs w:val="24"/>
        </w:rPr>
        <w:t>This is an error which causes incorrect functionality of a Component or process, but for which there is a simple, Component based, workaround, and which has no impact on the current Test, or other areas of the Deliverables; and</w:t>
      </w:r>
    </w:p>
    <w:p w14:paraId="51189B28" w14:textId="77777777" w:rsidR="00500F41" w:rsidRDefault="004E59E2">
      <w:pPr>
        <w:keepNext/>
        <w:numPr>
          <w:ilvl w:val="0"/>
          <w:numId w:val="3"/>
        </w:numPr>
        <w:pBdr>
          <w:top w:val="nil"/>
          <w:left w:val="nil"/>
          <w:bottom w:val="nil"/>
          <w:right w:val="nil"/>
          <w:between w:val="nil"/>
        </w:pBdr>
        <w:tabs>
          <w:tab w:val="left" w:pos="0"/>
        </w:tabs>
        <w:spacing w:before="240"/>
        <w:ind w:left="108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Severity 5 Error</w:t>
      </w:r>
    </w:p>
    <w:p w14:paraId="380523D9" w14:textId="77777777" w:rsidR="00500F41" w:rsidRDefault="004E59E2">
      <w:pPr>
        <w:numPr>
          <w:ilvl w:val="1"/>
          <w:numId w:val="3"/>
        </w:numPr>
        <w:pBdr>
          <w:top w:val="nil"/>
          <w:left w:val="nil"/>
          <w:bottom w:val="nil"/>
          <w:right w:val="nil"/>
          <w:between w:val="nil"/>
        </w:pBdr>
        <w:tabs>
          <w:tab w:val="left" w:pos="1134"/>
        </w:tabs>
        <w:spacing w:before="120" w:after="120"/>
        <w:ind w:left="1620" w:hanging="450"/>
        <w:jc w:val="left"/>
        <w:rPr>
          <w:color w:val="000000"/>
          <w:sz w:val="24"/>
          <w:szCs w:val="24"/>
        </w:rPr>
      </w:pPr>
      <w:r>
        <w:rPr>
          <w:color w:val="000000"/>
          <w:sz w:val="24"/>
          <w:szCs w:val="24"/>
        </w:rPr>
        <w:t>This is an error that causes a minor problem, for which no workaround is required, and which has no impact on the current Test, or other areas of the Deliverables.</w:t>
      </w:r>
    </w:p>
    <w:p w14:paraId="383D1F43" w14:textId="77777777" w:rsidR="00500F41" w:rsidRDefault="004E59E2">
      <w:pPr>
        <w:keepNext/>
        <w:pBdr>
          <w:top w:val="nil"/>
          <w:left w:val="nil"/>
          <w:bottom w:val="nil"/>
          <w:right w:val="nil"/>
          <w:between w:val="nil"/>
        </w:pBdr>
        <w:ind w:left="72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2: Satisfaction Certificate</w:t>
      </w:r>
    </w:p>
    <w:p w14:paraId="1BE5289B" w14:textId="77777777" w:rsidR="00500F41" w:rsidRDefault="004E59E2">
      <w:pPr>
        <w:keepNext/>
        <w:pBdr>
          <w:top w:val="nil"/>
          <w:left w:val="nil"/>
          <w:bottom w:val="nil"/>
          <w:right w:val="nil"/>
          <w:between w:val="nil"/>
        </w:pBdr>
        <w:ind w:left="720"/>
        <w:jc w:val="left"/>
        <w:rPr>
          <w:rFonts w:ascii="Arial Bold" w:eastAsia="Arial Bold" w:hAnsi="Arial Bold" w:cs="Arial Bold"/>
          <w:b/>
          <w:sz w:val="24"/>
          <w:szCs w:val="24"/>
        </w:rPr>
      </w:pPr>
      <w:r>
        <w:rPr>
          <w:rFonts w:ascii="Arial Bold" w:eastAsia="Arial Bold" w:hAnsi="Arial Bold" w:cs="Arial Bold"/>
          <w:b/>
          <w:sz w:val="24"/>
          <w:szCs w:val="24"/>
        </w:rPr>
        <w:t>Note that this sign off will link with the Test Quality Gates which need to be helped and passed between all test phases, including from Supplier to Buyer.</w:t>
      </w:r>
    </w:p>
    <w:p w14:paraId="41537EED" w14:textId="77777777" w:rsidR="00500F41" w:rsidRDefault="004E59E2">
      <w:pPr>
        <w:ind w:left="1429"/>
        <w:jc w:val="left"/>
        <w:rPr>
          <w:sz w:val="24"/>
          <w:szCs w:val="24"/>
        </w:rPr>
      </w:pPr>
      <w:r>
        <w:rPr>
          <w:sz w:val="24"/>
          <w:szCs w:val="24"/>
        </w:rPr>
        <w:t>To:</w:t>
      </w:r>
      <w:r>
        <w:rPr>
          <w:sz w:val="24"/>
          <w:szCs w:val="24"/>
        </w:rPr>
        <w:tab/>
      </w:r>
      <w:r>
        <w:rPr>
          <w:sz w:val="24"/>
          <w:szCs w:val="24"/>
        </w:rPr>
        <w:tab/>
        <w:t xml:space="preserve">[insert name of Supplier] </w:t>
      </w:r>
    </w:p>
    <w:p w14:paraId="3B3921EA" w14:textId="77777777" w:rsidR="00500F41" w:rsidRDefault="004E59E2">
      <w:pPr>
        <w:ind w:left="720" w:firstLine="709"/>
        <w:jc w:val="left"/>
        <w:rPr>
          <w:sz w:val="24"/>
          <w:szCs w:val="24"/>
        </w:rPr>
      </w:pPr>
      <w:r>
        <w:rPr>
          <w:sz w:val="24"/>
          <w:szCs w:val="24"/>
        </w:rPr>
        <w:t>From:</w:t>
      </w:r>
      <w:r>
        <w:rPr>
          <w:sz w:val="24"/>
          <w:szCs w:val="24"/>
        </w:rPr>
        <w:tab/>
      </w:r>
      <w:r>
        <w:rPr>
          <w:sz w:val="24"/>
          <w:szCs w:val="24"/>
        </w:rPr>
        <w:tab/>
        <w:t>[insert name of Buyer]</w:t>
      </w:r>
    </w:p>
    <w:p w14:paraId="19D6E35B" w14:textId="77777777" w:rsidR="00500F41" w:rsidRDefault="004E59E2">
      <w:pPr>
        <w:ind w:left="1429"/>
        <w:jc w:val="left"/>
        <w:rPr>
          <w:sz w:val="24"/>
          <w:szCs w:val="24"/>
        </w:rPr>
      </w:pPr>
      <w:r>
        <w:rPr>
          <w:sz w:val="24"/>
          <w:szCs w:val="24"/>
        </w:rPr>
        <w:t>[insert Date dd/mm/yyyy]</w:t>
      </w:r>
    </w:p>
    <w:p w14:paraId="63DCC943" w14:textId="77777777" w:rsidR="00500F41" w:rsidRDefault="00500F41">
      <w:pPr>
        <w:keepNext/>
        <w:pBdr>
          <w:top w:val="nil"/>
          <w:left w:val="nil"/>
          <w:bottom w:val="nil"/>
          <w:right w:val="nil"/>
          <w:between w:val="nil"/>
        </w:pBdr>
        <w:spacing w:before="240" w:after="120"/>
        <w:ind w:left="862"/>
        <w:jc w:val="left"/>
        <w:rPr>
          <w:color w:val="000000"/>
          <w:sz w:val="24"/>
          <w:szCs w:val="24"/>
        </w:rPr>
      </w:pPr>
    </w:p>
    <w:p w14:paraId="2821F9D1" w14:textId="77777777" w:rsidR="00500F41" w:rsidRDefault="004E59E2">
      <w:pPr>
        <w:ind w:left="1429"/>
        <w:jc w:val="left"/>
        <w:rPr>
          <w:sz w:val="24"/>
          <w:szCs w:val="24"/>
        </w:rPr>
      </w:pPr>
      <w:r>
        <w:rPr>
          <w:sz w:val="24"/>
          <w:szCs w:val="24"/>
        </w:rPr>
        <w:t>Dear Sirs,</w:t>
      </w:r>
    </w:p>
    <w:p w14:paraId="3A797EAC" w14:textId="77777777" w:rsidR="00500F41" w:rsidRDefault="004E59E2">
      <w:pPr>
        <w:keepNext/>
        <w:pBdr>
          <w:top w:val="nil"/>
          <w:left w:val="nil"/>
          <w:bottom w:val="nil"/>
          <w:right w:val="nil"/>
          <w:between w:val="nil"/>
        </w:pBdr>
        <w:spacing w:before="240" w:after="120"/>
        <w:ind w:left="862" w:firstLine="567"/>
        <w:jc w:val="left"/>
        <w:rPr>
          <w:b/>
          <w:color w:val="000000"/>
          <w:sz w:val="24"/>
          <w:szCs w:val="24"/>
        </w:rPr>
      </w:pPr>
      <w:r>
        <w:rPr>
          <w:b/>
          <w:color w:val="000000"/>
          <w:sz w:val="24"/>
          <w:szCs w:val="24"/>
        </w:rPr>
        <w:t>Satisfaction Certificate</w:t>
      </w:r>
    </w:p>
    <w:p w14:paraId="61FD6BB7" w14:textId="77777777" w:rsidR="00500F41" w:rsidRDefault="004E59E2">
      <w:pPr>
        <w:ind w:left="1429"/>
        <w:jc w:val="left"/>
        <w:rPr>
          <w:sz w:val="24"/>
          <w:szCs w:val="24"/>
        </w:rPr>
      </w:pPr>
      <w:r>
        <w:rPr>
          <w:sz w:val="24"/>
          <w:szCs w:val="24"/>
        </w:rPr>
        <w:t>Deliverable/Milestone(s): [Insert relevant description of the agreed Deliverables/Milestones].</w:t>
      </w:r>
    </w:p>
    <w:p w14:paraId="521A4683" w14:textId="77777777" w:rsidR="00500F41" w:rsidRDefault="004E59E2">
      <w:pPr>
        <w:ind w:left="1429"/>
        <w:jc w:val="left"/>
        <w:rPr>
          <w:sz w:val="24"/>
          <w:szCs w:val="24"/>
        </w:rPr>
      </w:pPr>
      <w:r>
        <w:rPr>
          <w:sz w:val="24"/>
          <w:szCs w:val="24"/>
        </w:rPr>
        <w:t>We refer to the agreement (</w:t>
      </w:r>
      <w:r>
        <w:rPr>
          <w:b/>
          <w:sz w:val="24"/>
          <w:szCs w:val="24"/>
        </w:rPr>
        <w:t>"Order Contract"</w:t>
      </w:r>
      <w:r>
        <w:rPr>
          <w:sz w:val="24"/>
          <w:szCs w:val="24"/>
        </w:rPr>
        <w:t>) [insert Order Contract reference number] relating to the provision of the [insert description of the Deliverables] between the [</w:t>
      </w:r>
      <w:r>
        <w:rPr>
          <w:i/>
          <w:sz w:val="24"/>
          <w:szCs w:val="24"/>
        </w:rPr>
        <w:t>insert Buyer name</w:t>
      </w:r>
      <w:r>
        <w:rPr>
          <w:sz w:val="24"/>
          <w:szCs w:val="24"/>
        </w:rPr>
        <w:t>] (</w:t>
      </w:r>
      <w:r>
        <w:rPr>
          <w:b/>
          <w:sz w:val="24"/>
          <w:szCs w:val="24"/>
        </w:rPr>
        <w:t>"Buyer"</w:t>
      </w:r>
      <w:r>
        <w:rPr>
          <w:sz w:val="24"/>
          <w:szCs w:val="24"/>
        </w:rPr>
        <w:t>) and [</w:t>
      </w:r>
      <w:r>
        <w:rPr>
          <w:i/>
          <w:sz w:val="24"/>
          <w:szCs w:val="24"/>
        </w:rPr>
        <w:t>insert Supplier name</w:t>
      </w:r>
      <w:r>
        <w:rPr>
          <w:sz w:val="24"/>
          <w:szCs w:val="24"/>
        </w:rPr>
        <w:t>] (</w:t>
      </w:r>
      <w:r>
        <w:rPr>
          <w:b/>
          <w:sz w:val="24"/>
          <w:szCs w:val="24"/>
        </w:rPr>
        <w:t>"Supplier"</w:t>
      </w:r>
      <w:r>
        <w:rPr>
          <w:sz w:val="24"/>
          <w:szCs w:val="24"/>
        </w:rPr>
        <w:t>) dated [</w:t>
      </w:r>
      <w:r>
        <w:rPr>
          <w:i/>
          <w:sz w:val="24"/>
          <w:szCs w:val="24"/>
        </w:rPr>
        <w:t>insert Order Start Date dd/mm/yyyy</w:t>
      </w:r>
      <w:r>
        <w:rPr>
          <w:sz w:val="24"/>
          <w:szCs w:val="24"/>
        </w:rPr>
        <w:t>].</w:t>
      </w:r>
    </w:p>
    <w:p w14:paraId="550FF32B" w14:textId="77777777" w:rsidR="00500F41" w:rsidRDefault="004E59E2">
      <w:pPr>
        <w:ind w:left="1429"/>
        <w:jc w:val="left"/>
        <w:rPr>
          <w:sz w:val="24"/>
          <w:szCs w:val="24"/>
        </w:rPr>
      </w:pPr>
      <w:r>
        <w:rPr>
          <w:sz w:val="24"/>
          <w:szCs w:val="24"/>
        </w:rPr>
        <w:t>The definitions for any capitalised terms in this certificate are as set out in the Order Contract.</w:t>
      </w:r>
    </w:p>
    <w:p w14:paraId="5FF0A1D2" w14:textId="77777777" w:rsidR="00500F41" w:rsidRDefault="004E59E2">
      <w:pPr>
        <w:keepNext/>
        <w:pBdr>
          <w:top w:val="nil"/>
          <w:left w:val="nil"/>
          <w:bottom w:val="nil"/>
          <w:right w:val="nil"/>
          <w:between w:val="nil"/>
        </w:pBdr>
        <w:spacing w:before="240" w:after="120"/>
        <w:ind w:left="1429"/>
        <w:jc w:val="left"/>
        <w:rPr>
          <w:color w:val="000000"/>
          <w:sz w:val="24"/>
          <w:szCs w:val="24"/>
        </w:rPr>
      </w:pPr>
      <w:r>
        <w:rPr>
          <w:color w:val="000000"/>
          <w:sz w:val="24"/>
          <w:szCs w:val="24"/>
        </w:rPr>
        <w:t>[We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14:paraId="2D7CD007" w14:textId="77777777" w:rsidR="00500F41" w:rsidRDefault="004E59E2">
      <w:pPr>
        <w:keepNext/>
        <w:pBdr>
          <w:top w:val="nil"/>
          <w:left w:val="nil"/>
          <w:bottom w:val="nil"/>
          <w:right w:val="nil"/>
          <w:between w:val="nil"/>
        </w:pBdr>
        <w:spacing w:before="240" w:after="120"/>
        <w:ind w:left="1429"/>
        <w:jc w:val="left"/>
        <w:rPr>
          <w:color w:val="000000"/>
          <w:sz w:val="24"/>
          <w:szCs w:val="24"/>
        </w:rPr>
      </w:pPr>
      <w:r>
        <w:rPr>
          <w:color w:val="000000"/>
          <w:sz w:val="24"/>
          <w:szCs w:val="24"/>
        </w:rPr>
        <w:t>[OR]</w:t>
      </w:r>
    </w:p>
    <w:p w14:paraId="2845751C" w14:textId="77777777" w:rsidR="00500F41" w:rsidRDefault="004E59E2">
      <w:pPr>
        <w:keepNext/>
        <w:pBdr>
          <w:top w:val="nil"/>
          <w:left w:val="nil"/>
          <w:bottom w:val="nil"/>
          <w:right w:val="nil"/>
          <w:between w:val="nil"/>
        </w:pBdr>
        <w:spacing w:before="240" w:after="120"/>
        <w:ind w:left="1429"/>
        <w:jc w:val="left"/>
        <w:rPr>
          <w:color w:val="000000"/>
          <w:sz w:val="24"/>
          <w:szCs w:val="24"/>
        </w:rPr>
      </w:pPr>
      <w:r>
        <w:rPr>
          <w:color w:val="000000"/>
          <w:sz w:val="24"/>
          <w:szCs w:val="24"/>
        </w:rPr>
        <w:t>[This Satisfaction Certificate is granted on the condition that any Test Issues are remedied in accordance with the Rectification Plan attached to this certificate.]</w:t>
      </w:r>
    </w:p>
    <w:p w14:paraId="0BAA817A" w14:textId="77777777" w:rsidR="00500F41" w:rsidRDefault="004E59E2">
      <w:pPr>
        <w:keepNext/>
        <w:pBdr>
          <w:top w:val="nil"/>
          <w:left w:val="nil"/>
          <w:bottom w:val="nil"/>
          <w:right w:val="nil"/>
          <w:between w:val="nil"/>
        </w:pBdr>
        <w:spacing w:before="240" w:after="120"/>
        <w:ind w:left="1429"/>
        <w:jc w:val="left"/>
        <w:rPr>
          <w:color w:val="000000"/>
          <w:sz w:val="24"/>
          <w:szCs w:val="24"/>
        </w:rPr>
      </w:pPr>
      <w:r>
        <w:rPr>
          <w:color w:val="000000"/>
          <w:sz w:val="24"/>
          <w:szCs w:val="24"/>
        </w:rPr>
        <w:t>[You may now issue an invoice in respect of the Milestone Payment associated with this Milestone in accordance with Clause 4 (Pricing and payments)].</w:t>
      </w:r>
    </w:p>
    <w:p w14:paraId="2735D1AE" w14:textId="77777777" w:rsidR="00500F41" w:rsidRDefault="00500F41">
      <w:pPr>
        <w:ind w:left="1429"/>
        <w:jc w:val="left"/>
        <w:rPr>
          <w:sz w:val="24"/>
          <w:szCs w:val="24"/>
        </w:rPr>
      </w:pPr>
    </w:p>
    <w:p w14:paraId="56B9C811" w14:textId="77777777" w:rsidR="00500F41" w:rsidRDefault="004E59E2">
      <w:pPr>
        <w:ind w:left="1429"/>
        <w:jc w:val="left"/>
        <w:rPr>
          <w:sz w:val="24"/>
          <w:szCs w:val="24"/>
        </w:rPr>
      </w:pPr>
      <w:r>
        <w:rPr>
          <w:sz w:val="24"/>
          <w:szCs w:val="24"/>
        </w:rPr>
        <w:t>Yours faithfully</w:t>
      </w:r>
    </w:p>
    <w:p w14:paraId="303D156F" w14:textId="77777777" w:rsidR="00500F41" w:rsidRDefault="004E59E2">
      <w:pPr>
        <w:ind w:left="1429"/>
        <w:jc w:val="left"/>
        <w:rPr>
          <w:sz w:val="24"/>
          <w:szCs w:val="24"/>
        </w:rPr>
      </w:pPr>
      <w:r>
        <w:rPr>
          <w:sz w:val="24"/>
          <w:szCs w:val="24"/>
        </w:rPr>
        <w:lastRenderedPageBreak/>
        <w:t>[insert Name]</w:t>
      </w:r>
    </w:p>
    <w:p w14:paraId="326C1453" w14:textId="77777777" w:rsidR="00500F41" w:rsidRDefault="004E59E2">
      <w:pPr>
        <w:ind w:left="1429"/>
        <w:jc w:val="left"/>
        <w:rPr>
          <w:sz w:val="24"/>
          <w:szCs w:val="24"/>
        </w:rPr>
      </w:pPr>
      <w:r>
        <w:rPr>
          <w:sz w:val="24"/>
          <w:szCs w:val="24"/>
        </w:rPr>
        <w:t>[insert Position]</w:t>
      </w:r>
    </w:p>
    <w:p w14:paraId="77547530" w14:textId="77777777" w:rsidR="00500F41" w:rsidRDefault="004E59E2">
      <w:pPr>
        <w:ind w:left="1429"/>
        <w:jc w:val="left"/>
        <w:rPr>
          <w:sz w:val="24"/>
          <w:szCs w:val="24"/>
        </w:rPr>
      </w:pPr>
      <w:r>
        <w:rPr>
          <w:sz w:val="24"/>
          <w:szCs w:val="24"/>
        </w:rPr>
        <w:t>acting on behalf of [insert name of Buyer]</w:t>
      </w:r>
    </w:p>
    <w:sectPr w:rsidR="00500F41">
      <w:headerReference w:type="default" r:id="rId12"/>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0E58AD" w14:textId="77777777" w:rsidR="00BA51FB" w:rsidRDefault="00BA51FB">
      <w:pPr>
        <w:spacing w:after="0"/>
      </w:pPr>
      <w:r>
        <w:separator/>
      </w:r>
    </w:p>
  </w:endnote>
  <w:endnote w:type="continuationSeparator" w:id="0">
    <w:p w14:paraId="681D7B15" w14:textId="77777777" w:rsidR="00BA51FB" w:rsidRDefault="00BA51FB">
      <w:pPr>
        <w:spacing w:after="0"/>
      </w:pPr>
      <w:r>
        <w:continuationSeparator/>
      </w:r>
    </w:p>
  </w:endnote>
  <w:endnote w:type="continuationNotice" w:id="1">
    <w:p w14:paraId="1BD913EF" w14:textId="77777777" w:rsidR="00BA51FB" w:rsidRDefault="00BA51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B0690" w14:textId="77777777" w:rsidR="00500F41" w:rsidRDefault="00500F41">
    <w:pPr>
      <w:tabs>
        <w:tab w:val="center" w:pos="4513"/>
        <w:tab w:val="right" w:pos="9026"/>
      </w:tabs>
      <w:spacing w:after="0"/>
      <w:ind w:left="0"/>
      <w:rPr>
        <w:sz w:val="20"/>
        <w:szCs w:val="20"/>
      </w:rPr>
    </w:pPr>
  </w:p>
  <w:p w14:paraId="597780F4" w14:textId="77777777" w:rsidR="00500F41" w:rsidRDefault="004E59E2">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DPS Ref: </w:t>
    </w:r>
    <w:r>
      <w:rPr>
        <w:sz w:val="20"/>
        <w:szCs w:val="20"/>
      </w:rPr>
      <w:t>RM6219 Learning and Training</w:t>
    </w:r>
  </w:p>
  <w:p w14:paraId="589AE4C9" w14:textId="70BCB7C3" w:rsidR="00500F41" w:rsidRDefault="004E59E2">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59231E">
      <w:rPr>
        <w:noProof/>
        <w:color w:val="000000"/>
        <w:sz w:val="20"/>
        <w:szCs w:val="20"/>
      </w:rPr>
      <w:t>6</w:t>
    </w:r>
    <w:r>
      <w:rPr>
        <w:color w:val="000000"/>
        <w:sz w:val="20"/>
        <w:szCs w:val="20"/>
      </w:rPr>
      <w:fldChar w:fldCharType="end"/>
    </w:r>
  </w:p>
  <w:p w14:paraId="4947CC2F" w14:textId="77777777" w:rsidR="00500F41" w:rsidRDefault="004E59E2">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v1.0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35D284" w14:textId="77777777" w:rsidR="00500F41" w:rsidRDefault="00500F41">
    <w:pPr>
      <w:pBdr>
        <w:top w:val="nil"/>
        <w:left w:val="nil"/>
        <w:bottom w:val="nil"/>
        <w:right w:val="nil"/>
        <w:between w:val="nil"/>
      </w:pBdr>
      <w:tabs>
        <w:tab w:val="center" w:pos="4513"/>
        <w:tab w:val="right" w:pos="9026"/>
      </w:tabs>
      <w:spacing w:after="0"/>
      <w:ind w:left="0"/>
      <w:rPr>
        <w:color w:val="000000"/>
        <w:sz w:val="20"/>
        <w:szCs w:val="20"/>
      </w:rPr>
    </w:pPr>
  </w:p>
  <w:p w14:paraId="14DA0858" w14:textId="77777777" w:rsidR="00500F41" w:rsidRDefault="004E59E2">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p>
  <w:p w14:paraId="0B7ECB26" w14:textId="77777777" w:rsidR="00500F41" w:rsidRDefault="004E59E2">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end"/>
    </w:r>
  </w:p>
  <w:p w14:paraId="1A44269B" w14:textId="77777777" w:rsidR="00500F41" w:rsidRDefault="004E59E2">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04E5FC" w14:textId="77777777" w:rsidR="00BA51FB" w:rsidRDefault="00BA51FB">
      <w:pPr>
        <w:spacing w:after="0"/>
      </w:pPr>
      <w:r>
        <w:separator/>
      </w:r>
    </w:p>
  </w:footnote>
  <w:footnote w:type="continuationSeparator" w:id="0">
    <w:p w14:paraId="031A191D" w14:textId="77777777" w:rsidR="00BA51FB" w:rsidRDefault="00BA51FB">
      <w:pPr>
        <w:spacing w:after="0"/>
      </w:pPr>
      <w:r>
        <w:continuationSeparator/>
      </w:r>
    </w:p>
  </w:footnote>
  <w:footnote w:type="continuationNotice" w:id="1">
    <w:p w14:paraId="544992A2" w14:textId="77777777" w:rsidR="00BA51FB" w:rsidRDefault="00BA51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FD59F" w14:textId="77777777" w:rsidR="00500F41" w:rsidRDefault="004E59E2">
    <w:pPr>
      <w:tabs>
        <w:tab w:val="center" w:pos="4513"/>
        <w:tab w:val="right" w:pos="9026"/>
      </w:tabs>
      <w:spacing w:after="0"/>
      <w:ind w:left="0"/>
      <w:jc w:val="left"/>
      <w:rPr>
        <w:sz w:val="20"/>
        <w:szCs w:val="20"/>
      </w:rPr>
    </w:pPr>
    <w:r>
      <w:rPr>
        <w:b/>
        <w:sz w:val="20"/>
        <w:szCs w:val="20"/>
      </w:rPr>
      <w:t>Order Schedule 13: (Implementation Plan and Testing)</w:t>
    </w:r>
  </w:p>
  <w:p w14:paraId="2C92F713" w14:textId="77777777" w:rsidR="00500F41" w:rsidRDefault="004E59E2">
    <w:pPr>
      <w:tabs>
        <w:tab w:val="center" w:pos="4513"/>
        <w:tab w:val="right" w:pos="9026"/>
      </w:tabs>
      <w:spacing w:after="0"/>
      <w:ind w:left="0"/>
      <w:jc w:val="left"/>
      <w:rPr>
        <w:sz w:val="20"/>
        <w:szCs w:val="20"/>
      </w:rPr>
    </w:pPr>
    <w:r>
      <w:rPr>
        <w:sz w:val="20"/>
        <w:szCs w:val="20"/>
      </w:rPr>
      <w:t xml:space="preserve">Order Ref: </w:t>
    </w:r>
  </w:p>
  <w:p w14:paraId="1D1D643A" w14:textId="77777777" w:rsidR="00500F41" w:rsidRDefault="004E59E2">
    <w:pPr>
      <w:tabs>
        <w:tab w:val="center" w:pos="4513"/>
        <w:tab w:val="right" w:pos="9026"/>
      </w:tabs>
      <w:spacing w:after="0"/>
      <w:ind w:left="0"/>
      <w:jc w:val="left"/>
      <w:rPr>
        <w:sz w:val="20"/>
        <w:szCs w:val="20"/>
      </w:rPr>
    </w:pPr>
    <w:r>
      <w:rPr>
        <w:sz w:val="20"/>
        <w:szCs w:val="20"/>
      </w:rPr>
      <w:t>Crown Copyright</w:t>
    </w:r>
    <w:r>
      <w:rPr>
        <w:color w:val="000000"/>
        <w:sz w:val="20"/>
        <w:szCs w:val="20"/>
      </w:rPr>
      <w:t xml:space="preserve"> 20</w:t>
    </w:r>
    <w:r>
      <w:rPr>
        <w:sz w:val="20"/>
        <w:szCs w:val="20"/>
      </w:rPr>
      <w:t>21</w:t>
    </w:r>
  </w:p>
  <w:p w14:paraId="0B9AD420" w14:textId="77777777" w:rsidR="00500F41" w:rsidRDefault="00500F41">
    <w:pPr>
      <w:pBdr>
        <w:top w:val="nil"/>
        <w:left w:val="nil"/>
        <w:bottom w:val="nil"/>
        <w:right w:val="nil"/>
        <w:between w:val="nil"/>
      </w:pBdr>
      <w:tabs>
        <w:tab w:val="center" w:pos="4513"/>
        <w:tab w:val="right" w:pos="9026"/>
      </w:tabs>
      <w:spacing w:after="0"/>
      <w:ind w:left="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1D1898" w14:textId="77777777" w:rsidR="00500F41" w:rsidRDefault="00500F41">
    <w:pPr>
      <w:tabs>
        <w:tab w:val="center" w:pos="4513"/>
        <w:tab w:val="right" w:pos="9026"/>
      </w:tabs>
      <w:spacing w:after="0"/>
      <w:ind w:left="0"/>
      <w:jc w:val="left"/>
      <w:rPr>
        <w:rFonts w:ascii="Calibri" w:eastAsia="Calibri" w:hAnsi="Calibri" w:cs="Calibri"/>
      </w:rPr>
    </w:pPr>
  </w:p>
  <w:p w14:paraId="68454A12" w14:textId="77777777" w:rsidR="00500F41" w:rsidRDefault="00500F41">
    <w:pPr>
      <w:pBdr>
        <w:top w:val="nil"/>
        <w:left w:val="nil"/>
        <w:bottom w:val="nil"/>
        <w:right w:val="nil"/>
        <w:between w:val="nil"/>
      </w:pBdr>
      <w:tabs>
        <w:tab w:val="center" w:pos="4513"/>
        <w:tab w:val="right" w:pos="9026"/>
      </w:tabs>
      <w:spacing w:after="0"/>
      <w:ind w:firstLine="1418"/>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D0405" w14:textId="77777777" w:rsidR="00500F41" w:rsidRDefault="004E59E2">
    <w:pPr>
      <w:tabs>
        <w:tab w:val="center" w:pos="4513"/>
        <w:tab w:val="right" w:pos="9026"/>
      </w:tabs>
      <w:spacing w:after="0"/>
      <w:ind w:left="0"/>
      <w:jc w:val="left"/>
      <w:rPr>
        <w:rFonts w:ascii="Calibri" w:eastAsia="Calibri" w:hAnsi="Calibri" w:cs="Calibri"/>
        <w:b/>
      </w:rPr>
    </w:pPr>
    <w:r>
      <w:rPr>
        <w:rFonts w:ascii="Calibri" w:eastAsia="Calibri" w:hAnsi="Calibri" w:cs="Calibri"/>
        <w:b/>
      </w:rPr>
      <w:t>Order Schedule 13: (Implementation Plan and Testing)</w:t>
    </w:r>
  </w:p>
  <w:p w14:paraId="436FE74B" w14:textId="77777777" w:rsidR="00500F41" w:rsidRDefault="004E59E2">
    <w:pPr>
      <w:tabs>
        <w:tab w:val="center" w:pos="4513"/>
        <w:tab w:val="right" w:pos="9026"/>
      </w:tabs>
      <w:spacing w:after="0"/>
      <w:ind w:left="0"/>
      <w:jc w:val="left"/>
      <w:rPr>
        <w:sz w:val="20"/>
        <w:szCs w:val="20"/>
      </w:rPr>
    </w:pPr>
    <w:r>
      <w:rPr>
        <w:sz w:val="20"/>
        <w:szCs w:val="20"/>
      </w:rPr>
      <w:t xml:space="preserve">Order Ref: </w:t>
    </w:r>
  </w:p>
  <w:p w14:paraId="3708F9EB" w14:textId="77777777" w:rsidR="00500F41" w:rsidRDefault="004E59E2">
    <w:pPr>
      <w:tabs>
        <w:tab w:val="center" w:pos="4513"/>
        <w:tab w:val="right" w:pos="9026"/>
      </w:tabs>
      <w:spacing w:after="0"/>
      <w:ind w:left="0"/>
      <w:jc w:val="left"/>
      <w:rPr>
        <w:rFonts w:ascii="Calibri" w:eastAsia="Calibri" w:hAnsi="Calibri" w:cs="Calibri"/>
      </w:rPr>
    </w:pPr>
    <w:r>
      <w:rPr>
        <w:rFonts w:ascii="Calibri" w:eastAsia="Calibri" w:hAnsi="Calibri" w:cs="Calibri"/>
      </w:rPr>
      <w:t>Crown Copyright</w:t>
    </w:r>
    <w:r>
      <w:rPr>
        <w:color w:val="000000"/>
        <w:sz w:val="16"/>
        <w:szCs w:val="16"/>
      </w:rPr>
      <w:t xml:space="preserve"> </w:t>
    </w:r>
    <w:r>
      <w:rPr>
        <w:rFonts w:ascii="Calibri" w:eastAsia="Calibri" w:hAnsi="Calibri" w:cs="Calibri"/>
        <w:color w:val="000000"/>
      </w:rPr>
      <w:t>2018</w:t>
    </w:r>
  </w:p>
  <w:p w14:paraId="6E6885C2" w14:textId="77777777" w:rsidR="00500F41" w:rsidRDefault="00500F41">
    <w:pPr>
      <w:pBdr>
        <w:top w:val="nil"/>
        <w:left w:val="nil"/>
        <w:bottom w:val="nil"/>
        <w:right w:val="nil"/>
        <w:between w:val="nil"/>
      </w:pBdr>
      <w:tabs>
        <w:tab w:val="center" w:pos="4513"/>
        <w:tab w:val="right" w:pos="9026"/>
      </w:tabs>
      <w:spacing w:after="0"/>
      <w:ind w:firstLine="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C625D9"/>
    <w:multiLevelType w:val="multilevel"/>
    <w:tmpl w:val="50B4A416"/>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54E056F6"/>
    <w:multiLevelType w:val="multilevel"/>
    <w:tmpl w:val="A4BA0C62"/>
    <w:lvl w:ilvl="0">
      <w:start w:val="1"/>
      <w:numFmt w:val="decimal"/>
      <w:lvlText w:val="%1."/>
      <w:lvlJc w:val="left"/>
      <w:pPr>
        <w:ind w:left="502" w:hanging="360"/>
      </w:pPr>
      <w:rPr>
        <w:rFonts w:ascii="Arial" w:eastAsia="Arial" w:hAnsi="Arial" w:cs="Arial"/>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59281C65"/>
    <w:multiLevelType w:val="multilevel"/>
    <w:tmpl w:val="0E3A026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1390E9B"/>
    <w:multiLevelType w:val="multilevel"/>
    <w:tmpl w:val="FD32F94E"/>
    <w:lvl w:ilvl="0">
      <w:start w:val="1"/>
      <w:numFmt w:val="decimal"/>
      <w:pStyle w:val="GPSL1CLAUSEHEADING"/>
      <w:lvlText w:val="%1."/>
      <w:lvlJc w:val="left"/>
      <w:pPr>
        <w:ind w:left="502" w:hanging="360"/>
      </w:pPr>
      <w:rPr>
        <w:rFonts w:ascii="Arial" w:eastAsia="Arial" w:hAnsi="Arial" w:cs="Arial"/>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578" w:hanging="720"/>
      </w:pPr>
      <w:rPr>
        <w:b w:val="0"/>
        <w:i w:val="0"/>
        <w:smallCaps w:val="0"/>
        <w:strike w:val="0"/>
        <w:color w:val="000000"/>
        <w:u w:val="none"/>
        <w:vertAlign w:val="baseline"/>
      </w:rPr>
    </w:lvl>
    <w:lvl w:ilvl="3">
      <w:start w:val="1"/>
      <w:numFmt w:val="lowerLetter"/>
      <w:pStyle w:val="GPSL4numberedclause"/>
      <w:lvlText w:val="(%4)"/>
      <w:lvlJc w:val="left"/>
      <w:pPr>
        <w:ind w:left="3130"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63AE534B"/>
    <w:multiLevelType w:val="multilevel"/>
    <w:tmpl w:val="614ACE2A"/>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F41"/>
    <w:rsid w:val="000B6785"/>
    <w:rsid w:val="001B00D3"/>
    <w:rsid w:val="001C3E07"/>
    <w:rsid w:val="00213942"/>
    <w:rsid w:val="002B198C"/>
    <w:rsid w:val="002C41FF"/>
    <w:rsid w:val="0037132A"/>
    <w:rsid w:val="004025CD"/>
    <w:rsid w:val="00410090"/>
    <w:rsid w:val="00463AC5"/>
    <w:rsid w:val="004756E8"/>
    <w:rsid w:val="0048160E"/>
    <w:rsid w:val="004E59E2"/>
    <w:rsid w:val="00500F41"/>
    <w:rsid w:val="0059231E"/>
    <w:rsid w:val="00655F5B"/>
    <w:rsid w:val="006C137D"/>
    <w:rsid w:val="007474E5"/>
    <w:rsid w:val="00757007"/>
    <w:rsid w:val="0077644E"/>
    <w:rsid w:val="00802360"/>
    <w:rsid w:val="00837A42"/>
    <w:rsid w:val="008B2C00"/>
    <w:rsid w:val="008C61E6"/>
    <w:rsid w:val="008E2556"/>
    <w:rsid w:val="009002F4"/>
    <w:rsid w:val="009118E5"/>
    <w:rsid w:val="0095657E"/>
    <w:rsid w:val="00A86155"/>
    <w:rsid w:val="00A86465"/>
    <w:rsid w:val="00B74971"/>
    <w:rsid w:val="00B900F3"/>
    <w:rsid w:val="00B90594"/>
    <w:rsid w:val="00BA51FB"/>
    <w:rsid w:val="00BD0E30"/>
    <w:rsid w:val="00C46CC3"/>
    <w:rsid w:val="00C9485B"/>
    <w:rsid w:val="00EF0A3D"/>
    <w:rsid w:val="00FA5603"/>
    <w:rsid w:val="156F204F"/>
    <w:rsid w:val="3A941CCE"/>
    <w:rsid w:val="4CEA2CF0"/>
    <w:rsid w:val="526D990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48E93"/>
  <w15:docId w15:val="{B41961ED-B2A1-48D2-817B-9DA9EFA33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link w:val="GPSL1CLAUSEHEADINGChar"/>
    <w:qFormat/>
    <w:pPr>
      <w:numPr>
        <w:numId w:val="1"/>
      </w:numPr>
      <w:tabs>
        <w:tab w:val="left" w:pos="0"/>
      </w:tabs>
      <w:overflowPunct/>
      <w:autoSpaceDE/>
      <w:autoSpaceDN/>
      <w:spacing w:before="240"/>
      <w:ind w:left="360"/>
      <w:textAlignment w:val="auto"/>
      <w:outlineLvl w:val="1"/>
    </w:pPr>
    <w:rPr>
      <w:rFonts w:ascii="Arial Bold" w:eastAsia="STZhongsong" w:hAnsi="Arial Bold"/>
      <w:b/>
      <w:caps/>
      <w:lang w:eastAsia="zh-CN"/>
    </w:rPr>
  </w:style>
  <w:style w:type="character" w:customStyle="1" w:styleId="GPSL1CLAUSEHEADINGChar">
    <w:name w:val="GPS L1 CLAUSE HEADING Char"/>
    <w:link w:val="GPSL1CLAUSEHEADING"/>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Definition">
    <w:name w:val="GPs Definition"/>
    <w:basedOn w:val="Normal"/>
    <w:qFormat/>
    <w:pPr>
      <w:tabs>
        <w:tab w:val="left" w:pos="-179"/>
      </w:tabs>
      <w:adjustRightInd/>
      <w:spacing w:after="120"/>
      <w:ind w:left="0"/>
    </w:pPr>
  </w:style>
  <w:style w:type="paragraph" w:customStyle="1" w:styleId="GPSDefinitionTerm">
    <w:name w:val="GPS Definition Term"/>
    <w:basedOn w:val="Normal"/>
    <w:qFormat/>
    <w:pPr>
      <w:spacing w:after="120"/>
      <w:ind w:left="-108"/>
      <w:jc w:val="left"/>
    </w:pPr>
    <w:rPr>
      <w:b/>
    </w:r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paragraph" w:customStyle="1" w:styleId="GPSL2NumberedBoldHeading">
    <w:name w:val="GPS L2 Numbered Bold Heading"/>
    <w:basedOn w:val="Normal"/>
    <w:qFormat/>
    <w:pPr>
      <w:tabs>
        <w:tab w:val="left" w:pos="1134"/>
      </w:tabs>
      <w:overflowPunct/>
      <w:autoSpaceDE/>
      <w:autoSpaceDN/>
      <w:spacing w:before="120" w:after="120"/>
      <w:ind w:left="644" w:hanging="218"/>
      <w:textAlignment w:val="auto"/>
    </w:pPr>
    <w:rPr>
      <w:rFonts w:ascii="Calibri" w:hAnsi="Calibri"/>
      <w:b/>
      <w:lang w:eastAsia="zh-CN"/>
    </w:r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L2">
    <w:name w:val="GPS Definition L2"/>
    <w:basedOn w:val="GPsDefinition"/>
    <w:qFormat/>
    <w:pPr>
      <w:tabs>
        <w:tab w:val="clear" w:pos="-179"/>
        <w:tab w:val="left" w:pos="144"/>
      </w:tabs>
      <w:adjustRightInd w:val="0"/>
      <w:ind w:left="720" w:hanging="545"/>
    </w:pPr>
  </w:style>
  <w:style w:type="paragraph" w:customStyle="1" w:styleId="GPSDefinitionL3">
    <w:name w:val="GPS Definition L3"/>
    <w:basedOn w:val="GPSDefinitionL2"/>
    <w:qFormat/>
    <w:pPr>
      <w:ind w:left="1080" w:hanging="360"/>
    </w:pPr>
  </w:style>
  <w:style w:type="paragraph" w:customStyle="1" w:styleId="GPSDefinitionL4">
    <w:name w:val="GPS Definition L4"/>
    <w:basedOn w:val="GPSDefinitionL3"/>
    <w:qFormat/>
    <w:pPr>
      <w:ind w:left="1440"/>
    </w:pPr>
  </w:style>
  <w:style w:type="paragraph" w:customStyle="1" w:styleId="GPSSchAnnexname">
    <w:name w:val="GPS Sch Annex name"/>
    <w:basedOn w:val="GPSSchTitleandNumber"/>
    <w:link w:val="GPSSchAnnexnameChar"/>
    <w:qFormat/>
    <w:pPr>
      <w:outlineLvl w:val="1"/>
    </w:pPr>
    <w:rPr>
      <w:rFonts w:ascii="Calibri" w:hAnsi="Calibri"/>
      <w:sz w:val="20"/>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styleId="Revision">
    <w:name w:val="Revision"/>
    <w:hidden/>
    <w:uiPriority w:val="99"/>
    <w:semiHidden/>
    <w:pPr>
      <w:spacing w:after="0"/>
    </w:pPr>
    <w:rPr>
      <w:rFonts w:eastAsia="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3">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4">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B90594"/>
    <w:pPr>
      <w:overflowPunct/>
      <w:autoSpaceDE/>
      <w:autoSpaceDN/>
      <w:adjustRightInd/>
      <w:spacing w:before="100" w:beforeAutospacing="1" w:after="100" w:afterAutospacing="1"/>
      <w:ind w:left="0"/>
      <w:jc w:val="left"/>
      <w:textAlignment w:val="auto"/>
    </w:pPr>
    <w:rPr>
      <w:rFonts w:ascii="Times New Roman" w:hAnsi="Times New Roman" w:cs="Times New Roman"/>
      <w:sz w:val="24"/>
      <w:szCs w:val="24"/>
    </w:rPr>
  </w:style>
  <w:style w:type="character" w:customStyle="1" w:styleId="font161">
    <w:name w:val="font161"/>
    <w:basedOn w:val="DefaultParagraphFont"/>
    <w:rsid w:val="008B2C00"/>
    <w:rPr>
      <w:rFonts w:ascii="Calibri Light" w:hAnsi="Calibri Light" w:cs="Calibri Light" w:hint="default"/>
      <w:b w:val="0"/>
      <w:bCs w:val="0"/>
      <w:i w:val="0"/>
      <w:iCs w:val="0"/>
      <w:strike w:val="0"/>
      <w:dstrike w:val="0"/>
      <w:color w:val="000000"/>
      <w:sz w:val="20"/>
      <w:szCs w:val="20"/>
      <w:u w:val="none"/>
      <w:effect w:val="none"/>
    </w:rPr>
  </w:style>
  <w:style w:type="character" w:customStyle="1" w:styleId="font151">
    <w:name w:val="font151"/>
    <w:basedOn w:val="DefaultParagraphFont"/>
    <w:rsid w:val="008B2C00"/>
    <w:rPr>
      <w:rFonts w:ascii="Calibri Light" w:hAnsi="Calibri Light" w:cs="Calibri Light" w:hint="default"/>
      <w:b/>
      <w:bCs/>
      <w:i w:val="0"/>
      <w:iCs w:val="0"/>
      <w:strike w:val="0"/>
      <w:dstrike w:val="0"/>
      <w:color w:val="000000"/>
      <w:sz w:val="20"/>
      <w:szCs w:val="20"/>
      <w:u w:val="none"/>
      <w:effect w:val="none"/>
    </w:rPr>
  </w:style>
  <w:style w:type="character" w:customStyle="1" w:styleId="font141">
    <w:name w:val="font141"/>
    <w:basedOn w:val="DefaultParagraphFont"/>
    <w:rsid w:val="008B2C00"/>
    <w:rPr>
      <w:rFonts w:ascii="Calibri Light" w:hAnsi="Calibri Light" w:cs="Calibri Light" w:hint="default"/>
      <w:b w:val="0"/>
      <w:bCs w:val="0"/>
      <w:i w:val="0"/>
      <w:iCs w:val="0"/>
      <w:strike w:val="0"/>
      <w:dstrike w:val="0"/>
      <w:color w:val="auto"/>
      <w:sz w:val="20"/>
      <w:szCs w:val="20"/>
      <w:u w:val="none"/>
      <w:effect w:val="none"/>
    </w:rPr>
  </w:style>
  <w:style w:type="character" w:customStyle="1" w:styleId="font181">
    <w:name w:val="font181"/>
    <w:basedOn w:val="DefaultParagraphFont"/>
    <w:rsid w:val="008B2C00"/>
    <w:rPr>
      <w:rFonts w:ascii="Calibri Light" w:hAnsi="Calibri Light" w:cs="Calibri Light" w:hint="default"/>
      <w:b w:val="0"/>
      <w:bCs w:val="0"/>
      <w:i w:val="0"/>
      <w:iCs w:val="0"/>
      <w:strike w:val="0"/>
      <w:dstrike w:val="0"/>
      <w:color w:val="222222"/>
      <w:sz w:val="20"/>
      <w:szCs w:val="20"/>
      <w:u w:val="none"/>
      <w:effect w:val="none"/>
    </w:rPr>
  </w:style>
  <w:style w:type="character" w:customStyle="1" w:styleId="font211">
    <w:name w:val="font211"/>
    <w:basedOn w:val="DefaultParagraphFont"/>
    <w:rsid w:val="008B2C00"/>
    <w:rPr>
      <w:rFonts w:ascii="Calibri Light" w:hAnsi="Calibri Light" w:cs="Calibri Light" w:hint="default"/>
      <w:b w:val="0"/>
      <w:bCs w:val="0"/>
      <w:i w:val="0"/>
      <w:iCs w:val="0"/>
      <w:strike w:val="0"/>
      <w:dstrike w:val="0"/>
      <w:color w:val="FF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1172">
      <w:bodyDiv w:val="1"/>
      <w:marLeft w:val="0"/>
      <w:marRight w:val="0"/>
      <w:marTop w:val="0"/>
      <w:marBottom w:val="0"/>
      <w:divBdr>
        <w:top w:val="none" w:sz="0" w:space="0" w:color="auto"/>
        <w:left w:val="none" w:sz="0" w:space="0" w:color="auto"/>
        <w:bottom w:val="none" w:sz="0" w:space="0" w:color="auto"/>
        <w:right w:val="none" w:sz="0" w:space="0" w:color="auto"/>
      </w:divBdr>
    </w:div>
    <w:div w:id="687872891">
      <w:bodyDiv w:val="1"/>
      <w:marLeft w:val="0"/>
      <w:marRight w:val="0"/>
      <w:marTop w:val="0"/>
      <w:marBottom w:val="0"/>
      <w:divBdr>
        <w:top w:val="none" w:sz="0" w:space="0" w:color="auto"/>
        <w:left w:val="none" w:sz="0" w:space="0" w:color="auto"/>
        <w:bottom w:val="none" w:sz="0" w:space="0" w:color="auto"/>
        <w:right w:val="none" w:sz="0" w:space="0" w:color="auto"/>
      </w:divBdr>
    </w:div>
    <w:div w:id="744105178">
      <w:bodyDiv w:val="1"/>
      <w:marLeft w:val="0"/>
      <w:marRight w:val="0"/>
      <w:marTop w:val="0"/>
      <w:marBottom w:val="0"/>
      <w:divBdr>
        <w:top w:val="none" w:sz="0" w:space="0" w:color="auto"/>
        <w:left w:val="none" w:sz="0" w:space="0" w:color="auto"/>
        <w:bottom w:val="none" w:sz="0" w:space="0" w:color="auto"/>
        <w:right w:val="none" w:sz="0" w:space="0" w:color="auto"/>
      </w:divBdr>
    </w:div>
    <w:div w:id="1803107503">
      <w:bodyDiv w:val="1"/>
      <w:marLeft w:val="0"/>
      <w:marRight w:val="0"/>
      <w:marTop w:val="0"/>
      <w:marBottom w:val="0"/>
      <w:divBdr>
        <w:top w:val="none" w:sz="0" w:space="0" w:color="auto"/>
        <w:left w:val="none" w:sz="0" w:space="0" w:color="auto"/>
        <w:bottom w:val="none" w:sz="0" w:space="0" w:color="auto"/>
        <w:right w:val="none" w:sz="0" w:space="0" w:color="auto"/>
      </w:divBdr>
    </w:div>
    <w:div w:id="2120175942">
      <w:bodyDiv w:val="1"/>
      <w:marLeft w:val="0"/>
      <w:marRight w:val="0"/>
      <w:marTop w:val="0"/>
      <w:marBottom w:val="0"/>
      <w:divBdr>
        <w:top w:val="none" w:sz="0" w:space="0" w:color="auto"/>
        <w:left w:val="none" w:sz="0" w:space="0" w:color="auto"/>
        <w:bottom w:val="none" w:sz="0" w:space="0" w:color="auto"/>
        <w:right w:val="none" w:sz="0" w:space="0" w:color="auto"/>
      </w:divBdr>
      <w:divsChild>
        <w:div w:id="302001182">
          <w:marLeft w:val="-5"/>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22qvc3gtJ9G128u9KVwmc44PGA==">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20</Pages>
  <Words>4244</Words>
  <Characters>24196</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Donna Wyatt</cp:lastModifiedBy>
  <cp:revision>3</cp:revision>
  <dcterms:created xsi:type="dcterms:W3CDTF">2024-05-24T01:25:00Z</dcterms:created>
  <dcterms:modified xsi:type="dcterms:W3CDTF">2024-06-25T14:27:00Z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